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03D" w:rsidRPr="006810BC" w:rsidRDefault="000D17E5" w:rsidP="006810BC">
      <w:pPr>
        <w:spacing w:before="0" w:beforeAutospacing="0" w:after="0" w:afterAutospacing="0"/>
        <w:ind w:left="51" w:firstLineChars="600" w:firstLine="1922"/>
        <w:rPr>
          <w:rFonts w:ascii="標楷體" w:eastAsia="標楷體" w:hAnsi="標楷體"/>
          <w:b/>
          <w:sz w:val="32"/>
          <w:szCs w:val="32"/>
        </w:rPr>
      </w:pPr>
      <w:bookmarkStart w:id="0" w:name="_GoBack"/>
      <w:bookmarkEnd w:id="0"/>
      <w:r w:rsidRPr="006810BC">
        <w:rPr>
          <w:rFonts w:ascii="標楷體" w:eastAsia="標楷體" w:hAnsi="標楷體" w:hint="eastAsia"/>
          <w:b/>
          <w:sz w:val="32"/>
          <w:szCs w:val="32"/>
        </w:rPr>
        <w:t>兼職法令規定</w:t>
      </w:r>
      <w:r w:rsidR="00007DF5" w:rsidRPr="006810BC">
        <w:rPr>
          <w:rFonts w:ascii="標楷體" w:eastAsia="標楷體" w:hAnsi="標楷體" w:hint="eastAsia"/>
          <w:b/>
          <w:sz w:val="32"/>
          <w:szCs w:val="32"/>
        </w:rPr>
        <w:t>及</w:t>
      </w:r>
      <w:r w:rsidRPr="006810BC">
        <w:rPr>
          <w:rFonts w:ascii="標楷體" w:eastAsia="標楷體" w:hAnsi="標楷體" w:hint="eastAsia"/>
          <w:b/>
          <w:sz w:val="32"/>
          <w:szCs w:val="32"/>
        </w:rPr>
        <w:t>相關函釋彙整表</w:t>
      </w:r>
    </w:p>
    <w:p w:rsidR="00A90FB2" w:rsidRPr="006810BC" w:rsidRDefault="00A90FB2" w:rsidP="004540B4">
      <w:pPr>
        <w:spacing w:before="0" w:beforeAutospacing="0" w:after="0" w:afterAutospacing="0"/>
        <w:ind w:left="38" w:hangingChars="16" w:hanging="38"/>
        <w:rPr>
          <w:rFonts w:ascii="標楷體" w:eastAsia="標楷體" w:hAnsi="標楷體"/>
          <w:szCs w:val="36"/>
        </w:rPr>
      </w:pPr>
      <w:r w:rsidRPr="006810BC">
        <w:rPr>
          <w:rFonts w:ascii="標楷體" w:eastAsia="標楷體" w:hAnsi="標楷體" w:hint="eastAsia"/>
          <w:szCs w:val="36"/>
        </w:rPr>
        <w:t>一、兼職相關規定</w:t>
      </w:r>
    </w:p>
    <w:tbl>
      <w:tblPr>
        <w:tblStyle w:val="a3"/>
        <w:tblW w:w="9142" w:type="dxa"/>
        <w:tblInd w:w="38" w:type="dxa"/>
        <w:tblLook w:val="04A0" w:firstRow="1" w:lastRow="0" w:firstColumn="1" w:lastColumn="0" w:noHBand="0" w:noVBand="1"/>
      </w:tblPr>
      <w:tblGrid>
        <w:gridCol w:w="4373"/>
        <w:gridCol w:w="4769"/>
      </w:tblGrid>
      <w:tr w:rsidR="00007DF5" w:rsidRPr="006810BC" w:rsidTr="00B805F6">
        <w:tc>
          <w:tcPr>
            <w:tcW w:w="4373" w:type="dxa"/>
          </w:tcPr>
          <w:p w:rsidR="00007DF5" w:rsidRPr="006810BC" w:rsidRDefault="00007DF5" w:rsidP="004540B4">
            <w:pPr>
              <w:spacing w:beforeAutospacing="0" w:afterAutospacing="0"/>
              <w:ind w:left="0"/>
              <w:rPr>
                <w:rFonts w:ascii="標楷體" w:eastAsia="標楷體" w:hAnsi="標楷體"/>
                <w:szCs w:val="24"/>
              </w:rPr>
            </w:pPr>
            <w:r w:rsidRPr="006810BC">
              <w:rPr>
                <w:rFonts w:ascii="標楷體" w:eastAsia="標楷體" w:hAnsi="標楷體" w:hint="eastAsia"/>
                <w:szCs w:val="24"/>
              </w:rPr>
              <w:t>相關法規</w:t>
            </w:r>
          </w:p>
        </w:tc>
        <w:tc>
          <w:tcPr>
            <w:tcW w:w="4769" w:type="dxa"/>
          </w:tcPr>
          <w:p w:rsidR="00007DF5" w:rsidRPr="006810BC" w:rsidRDefault="00007DF5" w:rsidP="004540B4">
            <w:pPr>
              <w:spacing w:beforeAutospacing="0" w:afterAutospacing="0"/>
              <w:ind w:left="0"/>
              <w:rPr>
                <w:rFonts w:ascii="標楷體" w:eastAsia="標楷體" w:hAnsi="標楷體"/>
                <w:szCs w:val="24"/>
              </w:rPr>
            </w:pPr>
            <w:r w:rsidRPr="006810BC">
              <w:rPr>
                <w:rFonts w:ascii="標楷體" w:eastAsia="標楷體" w:hAnsi="標楷體" w:hint="eastAsia"/>
                <w:szCs w:val="24"/>
              </w:rPr>
              <w:t>法規文號</w:t>
            </w:r>
          </w:p>
        </w:tc>
      </w:tr>
      <w:tr w:rsidR="005113C9" w:rsidRPr="006810BC" w:rsidTr="00B805F6">
        <w:tc>
          <w:tcPr>
            <w:tcW w:w="4373" w:type="dxa"/>
          </w:tcPr>
          <w:p w:rsidR="005113C9" w:rsidRPr="006810BC" w:rsidRDefault="005113C9" w:rsidP="004540B4">
            <w:pPr>
              <w:spacing w:beforeAutospacing="0" w:afterAutospacing="0"/>
              <w:ind w:left="0"/>
              <w:rPr>
                <w:rFonts w:ascii="標楷體" w:eastAsia="標楷體" w:hAnsi="標楷體" w:cs="細明體"/>
                <w:kern w:val="0"/>
                <w:szCs w:val="24"/>
              </w:rPr>
            </w:pPr>
            <w:r w:rsidRPr="006810BC">
              <w:rPr>
                <w:rFonts w:ascii="標楷體" w:eastAsia="標楷體" w:hAnsi="標楷體" w:cs="細明體" w:hint="eastAsia"/>
                <w:kern w:val="0"/>
                <w:szCs w:val="24"/>
              </w:rPr>
              <w:t>公立各級學校教師兼職處理原則</w:t>
            </w:r>
          </w:p>
        </w:tc>
        <w:tc>
          <w:tcPr>
            <w:tcW w:w="4769" w:type="dxa"/>
          </w:tcPr>
          <w:p w:rsidR="005113C9" w:rsidRPr="006810BC" w:rsidRDefault="005113C9" w:rsidP="004649CD">
            <w:pPr>
              <w:spacing w:beforeAutospacing="0" w:afterAutospacing="0"/>
              <w:ind w:left="0"/>
              <w:rPr>
                <w:rFonts w:ascii="標楷體" w:eastAsia="標楷體" w:hAnsi="標楷體"/>
                <w:bCs/>
                <w:color w:val="000000"/>
                <w:szCs w:val="24"/>
              </w:rPr>
            </w:pPr>
            <w:r w:rsidRPr="006810BC">
              <w:rPr>
                <w:rFonts w:ascii="標楷體" w:eastAsia="標楷體" w:hAnsi="標楷體" w:hint="eastAsia"/>
                <w:color w:val="000000"/>
                <w:szCs w:val="24"/>
              </w:rPr>
              <w:t>105年3月24日臺教人（二）字第1050025076B號令修正發布條文部分條文，並自即日生效</w:t>
            </w:r>
          </w:p>
        </w:tc>
      </w:tr>
      <w:tr w:rsidR="00A90FB2" w:rsidRPr="006810BC" w:rsidTr="00B805F6">
        <w:tc>
          <w:tcPr>
            <w:tcW w:w="4373" w:type="dxa"/>
          </w:tcPr>
          <w:p w:rsidR="00A90FB2" w:rsidRPr="006810BC" w:rsidRDefault="00A90FB2" w:rsidP="004540B4">
            <w:pPr>
              <w:spacing w:beforeAutospacing="0" w:afterAutospacing="0"/>
              <w:ind w:left="0"/>
              <w:rPr>
                <w:rFonts w:ascii="標楷體" w:eastAsia="標楷體" w:hAnsi="標楷體" w:cs="細明體"/>
                <w:kern w:val="0"/>
                <w:szCs w:val="24"/>
              </w:rPr>
            </w:pPr>
            <w:r w:rsidRPr="006810BC">
              <w:rPr>
                <w:rFonts w:ascii="標楷體" w:eastAsia="標楷體" w:hAnsi="標楷體" w:cs="細明體" w:hint="eastAsia"/>
                <w:kern w:val="0"/>
                <w:szCs w:val="24"/>
              </w:rPr>
              <w:t>軍公教人員兼職費及講座鐘點費支給規定</w:t>
            </w:r>
          </w:p>
        </w:tc>
        <w:tc>
          <w:tcPr>
            <w:tcW w:w="4769" w:type="dxa"/>
          </w:tcPr>
          <w:p w:rsidR="00A90FB2" w:rsidRPr="006810BC" w:rsidRDefault="00A90FB2" w:rsidP="005113C9">
            <w:pPr>
              <w:spacing w:beforeAutospacing="0" w:afterAutospacing="0"/>
              <w:ind w:left="0"/>
              <w:rPr>
                <w:rFonts w:ascii="標楷體" w:eastAsia="標楷體" w:hAnsi="標楷體"/>
                <w:bCs/>
                <w:color w:val="000000"/>
                <w:szCs w:val="24"/>
              </w:rPr>
            </w:pPr>
            <w:r w:rsidRPr="006810BC">
              <w:rPr>
                <w:rFonts w:ascii="標楷體" w:eastAsia="標楷體" w:hAnsi="標楷體" w:cs="Tahoma"/>
                <w:color w:val="000000"/>
                <w:szCs w:val="24"/>
              </w:rPr>
              <w:t>96年9月12日行政院院授人給字第0960063509號函修正發布第1點之（四）規定；並自發文之次月1日生效</w:t>
            </w:r>
          </w:p>
        </w:tc>
      </w:tr>
      <w:tr w:rsidR="00FA4A04" w:rsidRPr="006810BC" w:rsidTr="00B805F6">
        <w:tc>
          <w:tcPr>
            <w:tcW w:w="4373" w:type="dxa"/>
          </w:tcPr>
          <w:p w:rsidR="00FA4A04" w:rsidRPr="006810BC" w:rsidRDefault="00FA4A04" w:rsidP="004540B4">
            <w:pPr>
              <w:spacing w:beforeAutospacing="0" w:afterAutospacing="0"/>
              <w:ind w:left="0"/>
              <w:rPr>
                <w:rFonts w:ascii="標楷體" w:eastAsia="標楷體" w:hAnsi="標楷體"/>
                <w:szCs w:val="24"/>
              </w:rPr>
            </w:pPr>
            <w:r w:rsidRPr="006810BC">
              <w:rPr>
                <w:rFonts w:ascii="標楷體" w:eastAsia="標楷體" w:hAnsi="標楷體" w:cs="細明體" w:hint="eastAsia"/>
                <w:kern w:val="0"/>
                <w:szCs w:val="24"/>
              </w:rPr>
              <w:t>從事研究人員兼職與技術作價投資事業管理辦法</w:t>
            </w:r>
          </w:p>
        </w:tc>
        <w:tc>
          <w:tcPr>
            <w:tcW w:w="4769" w:type="dxa"/>
          </w:tcPr>
          <w:p w:rsidR="00FA4A04" w:rsidRPr="006810BC" w:rsidRDefault="005113C9" w:rsidP="005113C9">
            <w:pPr>
              <w:spacing w:beforeAutospacing="0" w:afterAutospacing="0"/>
              <w:ind w:left="0"/>
              <w:rPr>
                <w:rFonts w:ascii="標楷體" w:eastAsia="標楷體" w:hAnsi="標楷體"/>
                <w:szCs w:val="24"/>
              </w:rPr>
            </w:pPr>
            <w:r w:rsidRPr="006810BC">
              <w:rPr>
                <w:rFonts w:ascii="標楷體" w:eastAsia="標楷體" w:hAnsi="標楷體" w:hint="eastAsia"/>
                <w:bCs/>
                <w:color w:val="000000"/>
                <w:szCs w:val="24"/>
              </w:rPr>
              <w:t>102年4月11日行政院院臺科1020021509-A號及考試院院臺組貳一字第10200028721號令會銜訂定發布</w:t>
            </w:r>
          </w:p>
        </w:tc>
      </w:tr>
      <w:tr w:rsidR="00007DF5" w:rsidRPr="006810BC" w:rsidTr="00B805F6">
        <w:tc>
          <w:tcPr>
            <w:tcW w:w="4373" w:type="dxa"/>
          </w:tcPr>
          <w:p w:rsidR="00007DF5" w:rsidRPr="006810BC" w:rsidRDefault="00007DF5" w:rsidP="005113C9">
            <w:pPr>
              <w:pStyle w:val="a8"/>
              <w:rPr>
                <w:rFonts w:ascii="標楷體" w:hAnsi="標楷體"/>
                <w:sz w:val="24"/>
              </w:rPr>
            </w:pPr>
            <w:r w:rsidRPr="006810BC">
              <w:rPr>
                <w:rFonts w:ascii="標楷體" w:hAnsi="標楷體" w:hint="eastAsia"/>
                <w:sz w:val="24"/>
              </w:rPr>
              <w:t>公務人員兼任政府投資或轉投資民營事業機構、捐（補）助財團法人及社團法人董、監事職務規定</w:t>
            </w:r>
          </w:p>
        </w:tc>
        <w:tc>
          <w:tcPr>
            <w:tcW w:w="4769" w:type="dxa"/>
          </w:tcPr>
          <w:p w:rsidR="00007DF5" w:rsidRPr="006810BC" w:rsidRDefault="00007DF5" w:rsidP="00A90FB2">
            <w:pPr>
              <w:ind w:left="0" w:right="640"/>
              <w:rPr>
                <w:rFonts w:ascii="標楷體" w:eastAsia="標楷體" w:hAnsi="標楷體"/>
                <w:szCs w:val="24"/>
              </w:rPr>
            </w:pPr>
            <w:r w:rsidRPr="006810BC">
              <w:rPr>
                <w:rFonts w:ascii="標楷體" w:eastAsia="標楷體" w:hAnsi="標楷體" w:cs="Times New Roman" w:hint="eastAsia"/>
                <w:szCs w:val="24"/>
              </w:rPr>
              <w:t>行政院民國九十三年二月十三日院授人力字第０９３００６０９３０號函修正</w:t>
            </w:r>
          </w:p>
        </w:tc>
      </w:tr>
    </w:tbl>
    <w:p w:rsidR="00007DF5" w:rsidRDefault="00007DF5" w:rsidP="004540B4">
      <w:pPr>
        <w:spacing w:before="0" w:beforeAutospacing="0" w:after="0" w:afterAutospacing="0"/>
        <w:ind w:left="38" w:hangingChars="16" w:hanging="38"/>
        <w:rPr>
          <w:rFonts w:ascii="標楷體" w:eastAsia="標楷體" w:hAnsi="標楷體"/>
          <w:szCs w:val="36"/>
        </w:rPr>
      </w:pPr>
    </w:p>
    <w:p w:rsidR="00D02A0B" w:rsidRDefault="00D02A0B" w:rsidP="004540B4">
      <w:pPr>
        <w:spacing w:before="0" w:beforeAutospacing="0" w:after="0" w:afterAutospacing="0"/>
        <w:ind w:left="38" w:hangingChars="16" w:hanging="38"/>
        <w:rPr>
          <w:rFonts w:ascii="標楷體" w:eastAsia="標楷體" w:hAnsi="標楷體"/>
          <w:szCs w:val="36"/>
        </w:rPr>
      </w:pPr>
    </w:p>
    <w:p w:rsidR="00D02A0B" w:rsidRDefault="00D02A0B" w:rsidP="004540B4">
      <w:pPr>
        <w:spacing w:before="0" w:beforeAutospacing="0" w:after="0" w:afterAutospacing="0"/>
        <w:ind w:left="38" w:hangingChars="16" w:hanging="38"/>
        <w:rPr>
          <w:rFonts w:ascii="標楷體" w:eastAsia="標楷體" w:hAnsi="標楷體"/>
          <w:szCs w:val="36"/>
        </w:rPr>
      </w:pPr>
    </w:p>
    <w:p w:rsidR="00D02A0B" w:rsidRDefault="00D02A0B" w:rsidP="004540B4">
      <w:pPr>
        <w:spacing w:before="0" w:beforeAutospacing="0" w:after="0" w:afterAutospacing="0"/>
        <w:ind w:left="38" w:hangingChars="16" w:hanging="38"/>
        <w:rPr>
          <w:rFonts w:ascii="標楷體" w:eastAsia="標楷體" w:hAnsi="標楷體"/>
          <w:szCs w:val="36"/>
        </w:rPr>
      </w:pPr>
    </w:p>
    <w:p w:rsidR="00D02A0B" w:rsidRDefault="00D02A0B" w:rsidP="004540B4">
      <w:pPr>
        <w:spacing w:before="0" w:beforeAutospacing="0" w:after="0" w:afterAutospacing="0"/>
        <w:ind w:left="38" w:hangingChars="16" w:hanging="38"/>
        <w:rPr>
          <w:rFonts w:ascii="標楷體" w:eastAsia="標楷體" w:hAnsi="標楷體"/>
          <w:szCs w:val="36"/>
        </w:rPr>
      </w:pPr>
    </w:p>
    <w:p w:rsidR="00D02A0B" w:rsidRDefault="00D02A0B" w:rsidP="004540B4">
      <w:pPr>
        <w:spacing w:before="0" w:beforeAutospacing="0" w:after="0" w:afterAutospacing="0"/>
        <w:ind w:left="38" w:hangingChars="16" w:hanging="38"/>
        <w:rPr>
          <w:rFonts w:ascii="標楷體" w:eastAsia="標楷體" w:hAnsi="標楷體"/>
          <w:szCs w:val="36"/>
        </w:rPr>
      </w:pPr>
    </w:p>
    <w:p w:rsidR="00D02A0B" w:rsidRDefault="00D02A0B" w:rsidP="004540B4">
      <w:pPr>
        <w:spacing w:before="0" w:beforeAutospacing="0" w:after="0" w:afterAutospacing="0"/>
        <w:ind w:left="38" w:hangingChars="16" w:hanging="38"/>
        <w:rPr>
          <w:rFonts w:ascii="標楷體" w:eastAsia="標楷體" w:hAnsi="標楷體"/>
          <w:szCs w:val="36"/>
        </w:rPr>
      </w:pPr>
    </w:p>
    <w:p w:rsidR="00D02A0B" w:rsidRDefault="00D02A0B" w:rsidP="004540B4">
      <w:pPr>
        <w:spacing w:before="0" w:beforeAutospacing="0" w:after="0" w:afterAutospacing="0"/>
        <w:ind w:left="38" w:hangingChars="16" w:hanging="38"/>
        <w:rPr>
          <w:rFonts w:ascii="標楷體" w:eastAsia="標楷體" w:hAnsi="標楷體"/>
          <w:szCs w:val="36"/>
        </w:rPr>
      </w:pPr>
    </w:p>
    <w:p w:rsidR="00D02A0B" w:rsidRDefault="00D02A0B" w:rsidP="004540B4">
      <w:pPr>
        <w:spacing w:before="0" w:beforeAutospacing="0" w:after="0" w:afterAutospacing="0"/>
        <w:ind w:left="38" w:hangingChars="16" w:hanging="38"/>
        <w:rPr>
          <w:rFonts w:ascii="標楷體" w:eastAsia="標楷體" w:hAnsi="標楷體"/>
          <w:szCs w:val="36"/>
        </w:rPr>
      </w:pPr>
    </w:p>
    <w:p w:rsidR="00D02A0B" w:rsidRDefault="00D02A0B" w:rsidP="004540B4">
      <w:pPr>
        <w:spacing w:before="0" w:beforeAutospacing="0" w:after="0" w:afterAutospacing="0"/>
        <w:ind w:left="38" w:hangingChars="16" w:hanging="38"/>
        <w:rPr>
          <w:rFonts w:ascii="標楷體" w:eastAsia="標楷體" w:hAnsi="標楷體"/>
          <w:szCs w:val="36"/>
        </w:rPr>
      </w:pPr>
    </w:p>
    <w:p w:rsidR="00D02A0B" w:rsidRDefault="00D02A0B" w:rsidP="004540B4">
      <w:pPr>
        <w:spacing w:before="0" w:beforeAutospacing="0" w:after="0" w:afterAutospacing="0"/>
        <w:ind w:left="38" w:hangingChars="16" w:hanging="38"/>
        <w:rPr>
          <w:rFonts w:ascii="標楷體" w:eastAsia="標楷體" w:hAnsi="標楷體"/>
          <w:szCs w:val="36"/>
        </w:rPr>
      </w:pPr>
    </w:p>
    <w:p w:rsidR="00D02A0B" w:rsidRDefault="00D02A0B" w:rsidP="004540B4">
      <w:pPr>
        <w:spacing w:before="0" w:beforeAutospacing="0" w:after="0" w:afterAutospacing="0"/>
        <w:ind w:left="38" w:hangingChars="16" w:hanging="38"/>
        <w:rPr>
          <w:rFonts w:ascii="標楷體" w:eastAsia="標楷體" w:hAnsi="標楷體"/>
          <w:szCs w:val="36"/>
        </w:rPr>
      </w:pPr>
    </w:p>
    <w:p w:rsidR="00D02A0B" w:rsidRDefault="00D02A0B" w:rsidP="004540B4">
      <w:pPr>
        <w:spacing w:before="0" w:beforeAutospacing="0" w:after="0" w:afterAutospacing="0"/>
        <w:ind w:left="38" w:hangingChars="16" w:hanging="38"/>
        <w:rPr>
          <w:rFonts w:ascii="標楷體" w:eastAsia="標楷體" w:hAnsi="標楷體"/>
          <w:szCs w:val="36"/>
        </w:rPr>
      </w:pPr>
    </w:p>
    <w:p w:rsidR="00D02A0B" w:rsidRDefault="00D02A0B" w:rsidP="004540B4">
      <w:pPr>
        <w:spacing w:before="0" w:beforeAutospacing="0" w:after="0" w:afterAutospacing="0"/>
        <w:ind w:left="38" w:hangingChars="16" w:hanging="38"/>
        <w:rPr>
          <w:rFonts w:ascii="標楷體" w:eastAsia="標楷體" w:hAnsi="標楷體"/>
          <w:szCs w:val="36"/>
        </w:rPr>
      </w:pPr>
    </w:p>
    <w:p w:rsidR="00D02A0B" w:rsidRDefault="00D02A0B" w:rsidP="004540B4">
      <w:pPr>
        <w:spacing w:before="0" w:beforeAutospacing="0" w:after="0" w:afterAutospacing="0"/>
        <w:ind w:left="38" w:hangingChars="16" w:hanging="38"/>
        <w:rPr>
          <w:rFonts w:ascii="標楷體" w:eastAsia="標楷體" w:hAnsi="標楷體"/>
          <w:szCs w:val="36"/>
        </w:rPr>
      </w:pPr>
    </w:p>
    <w:p w:rsidR="00D02A0B" w:rsidRDefault="00D02A0B" w:rsidP="004540B4">
      <w:pPr>
        <w:spacing w:before="0" w:beforeAutospacing="0" w:after="0" w:afterAutospacing="0"/>
        <w:ind w:left="38" w:hangingChars="16" w:hanging="38"/>
        <w:rPr>
          <w:rFonts w:ascii="標楷體" w:eastAsia="標楷體" w:hAnsi="標楷體"/>
          <w:szCs w:val="36"/>
        </w:rPr>
      </w:pPr>
    </w:p>
    <w:p w:rsidR="00D02A0B" w:rsidRDefault="00D02A0B" w:rsidP="004540B4">
      <w:pPr>
        <w:spacing w:before="0" w:beforeAutospacing="0" w:after="0" w:afterAutospacing="0"/>
        <w:ind w:left="38" w:hangingChars="16" w:hanging="38"/>
        <w:rPr>
          <w:rFonts w:ascii="標楷體" w:eastAsia="標楷體" w:hAnsi="標楷體"/>
          <w:szCs w:val="36"/>
        </w:rPr>
      </w:pPr>
    </w:p>
    <w:p w:rsidR="00D02A0B" w:rsidRDefault="00D02A0B" w:rsidP="004540B4">
      <w:pPr>
        <w:spacing w:before="0" w:beforeAutospacing="0" w:after="0" w:afterAutospacing="0"/>
        <w:ind w:left="38" w:hangingChars="16" w:hanging="38"/>
        <w:rPr>
          <w:rFonts w:ascii="標楷體" w:eastAsia="標楷體" w:hAnsi="標楷體"/>
          <w:szCs w:val="36"/>
        </w:rPr>
      </w:pPr>
    </w:p>
    <w:p w:rsidR="00D02A0B" w:rsidRDefault="00D02A0B" w:rsidP="004540B4">
      <w:pPr>
        <w:spacing w:before="0" w:beforeAutospacing="0" w:after="0" w:afterAutospacing="0"/>
        <w:ind w:left="38" w:hangingChars="16" w:hanging="38"/>
        <w:rPr>
          <w:rFonts w:ascii="標楷體" w:eastAsia="標楷體" w:hAnsi="標楷體"/>
          <w:szCs w:val="36"/>
        </w:rPr>
      </w:pPr>
    </w:p>
    <w:p w:rsidR="00D02A0B" w:rsidRPr="006810BC" w:rsidRDefault="00D02A0B" w:rsidP="00D02A0B">
      <w:pPr>
        <w:spacing w:before="0" w:beforeAutospacing="0" w:after="0" w:afterAutospacing="0"/>
        <w:ind w:left="51" w:firstLineChars="600" w:firstLine="1922"/>
        <w:rPr>
          <w:rFonts w:ascii="標楷體" w:eastAsia="標楷體" w:hAnsi="標楷體"/>
          <w:b/>
          <w:sz w:val="32"/>
          <w:szCs w:val="32"/>
        </w:rPr>
      </w:pPr>
      <w:r w:rsidRPr="006810BC">
        <w:rPr>
          <w:rFonts w:ascii="標楷體" w:eastAsia="標楷體" w:hAnsi="標楷體" w:hint="eastAsia"/>
          <w:b/>
          <w:sz w:val="32"/>
          <w:szCs w:val="32"/>
        </w:rPr>
        <w:lastRenderedPageBreak/>
        <w:t>兼職法令規定及相關函釋彙整表</w:t>
      </w:r>
    </w:p>
    <w:p w:rsidR="00D02A0B" w:rsidRPr="00D02A0B" w:rsidRDefault="00D02A0B" w:rsidP="004540B4">
      <w:pPr>
        <w:spacing w:before="0" w:beforeAutospacing="0" w:after="0" w:afterAutospacing="0"/>
        <w:ind w:left="38" w:hangingChars="16" w:hanging="38"/>
        <w:rPr>
          <w:rFonts w:ascii="標楷體" w:eastAsia="標楷體" w:hAnsi="標楷體"/>
          <w:szCs w:val="36"/>
        </w:rPr>
      </w:pPr>
    </w:p>
    <w:p w:rsidR="00007DF5" w:rsidRPr="004540B4" w:rsidRDefault="00A90FB2" w:rsidP="004540B4">
      <w:pPr>
        <w:spacing w:before="0" w:beforeAutospacing="0" w:after="0" w:afterAutospacing="0"/>
        <w:ind w:left="38" w:hangingChars="16" w:hanging="38"/>
        <w:rPr>
          <w:rFonts w:ascii="標楷體" w:eastAsia="標楷體" w:hAnsi="標楷體"/>
          <w:szCs w:val="36"/>
        </w:rPr>
      </w:pPr>
      <w:r>
        <w:rPr>
          <w:rFonts w:ascii="標楷體" w:eastAsia="標楷體" w:hAnsi="標楷體"/>
          <w:szCs w:val="36"/>
        </w:rPr>
        <w:t>二、</w:t>
      </w:r>
      <w:r w:rsidR="00092594">
        <w:rPr>
          <w:rFonts w:ascii="標楷體" w:eastAsia="標楷體" w:hAnsi="標楷體" w:hint="eastAsia"/>
          <w:szCs w:val="36"/>
        </w:rPr>
        <w:t>教師</w:t>
      </w:r>
      <w:r>
        <w:rPr>
          <w:rFonts w:ascii="標楷體" w:eastAsia="標楷體" w:hAnsi="標楷體"/>
          <w:szCs w:val="36"/>
        </w:rPr>
        <w:t>兼職相關釋例</w:t>
      </w:r>
    </w:p>
    <w:tbl>
      <w:tblPr>
        <w:tblStyle w:val="a3"/>
        <w:tblW w:w="9122" w:type="dxa"/>
        <w:tblInd w:w="58" w:type="dxa"/>
        <w:tblLook w:val="01E0" w:firstRow="1" w:lastRow="1" w:firstColumn="1" w:lastColumn="1" w:noHBand="0" w:noVBand="0"/>
      </w:tblPr>
      <w:tblGrid>
        <w:gridCol w:w="613"/>
        <w:gridCol w:w="1814"/>
        <w:gridCol w:w="5159"/>
        <w:gridCol w:w="1536"/>
      </w:tblGrid>
      <w:tr w:rsidR="000D17E5" w:rsidRPr="004540B4" w:rsidTr="0085743B">
        <w:tc>
          <w:tcPr>
            <w:tcW w:w="613" w:type="dxa"/>
          </w:tcPr>
          <w:p w:rsidR="000D17E5" w:rsidRPr="004540B4" w:rsidRDefault="004540B4" w:rsidP="004540B4">
            <w:pPr>
              <w:spacing w:beforeAutospacing="0" w:afterAutospacing="0"/>
              <w:ind w:left="0"/>
              <w:rPr>
                <w:rFonts w:ascii="標楷體" w:eastAsia="標楷體" w:hAnsi="標楷體"/>
                <w:szCs w:val="24"/>
              </w:rPr>
            </w:pPr>
            <w:r w:rsidRPr="004540B4">
              <w:rPr>
                <w:rFonts w:ascii="標楷體" w:eastAsia="標楷體" w:hAnsi="標楷體" w:hint="eastAsia"/>
                <w:szCs w:val="24"/>
              </w:rPr>
              <w:t>編號</w:t>
            </w:r>
          </w:p>
        </w:tc>
        <w:tc>
          <w:tcPr>
            <w:tcW w:w="1814" w:type="dxa"/>
            <w:vAlign w:val="center"/>
          </w:tcPr>
          <w:p w:rsidR="000D17E5" w:rsidRPr="004540B4" w:rsidRDefault="004540B4" w:rsidP="00426E1A">
            <w:pPr>
              <w:spacing w:beforeAutospacing="0" w:afterAutospacing="0"/>
              <w:ind w:left="0"/>
              <w:jc w:val="center"/>
              <w:rPr>
                <w:rFonts w:ascii="標楷體" w:eastAsia="標楷體" w:hAnsi="標楷體"/>
                <w:szCs w:val="24"/>
              </w:rPr>
            </w:pPr>
            <w:r w:rsidRPr="004540B4">
              <w:rPr>
                <w:rFonts w:ascii="標楷體" w:eastAsia="標楷體" w:hAnsi="標楷體" w:hint="eastAsia"/>
                <w:szCs w:val="24"/>
              </w:rPr>
              <w:t>相關疑義</w:t>
            </w:r>
          </w:p>
        </w:tc>
        <w:tc>
          <w:tcPr>
            <w:tcW w:w="5159" w:type="dxa"/>
            <w:vAlign w:val="center"/>
          </w:tcPr>
          <w:p w:rsidR="000D17E5" w:rsidRPr="004540B4" w:rsidRDefault="004540B4" w:rsidP="00426E1A">
            <w:pPr>
              <w:spacing w:beforeAutospacing="0" w:afterAutospacing="0"/>
              <w:ind w:left="0"/>
              <w:jc w:val="center"/>
              <w:rPr>
                <w:rFonts w:ascii="標楷體" w:eastAsia="標楷體" w:hAnsi="標楷體"/>
                <w:szCs w:val="24"/>
              </w:rPr>
            </w:pPr>
            <w:r w:rsidRPr="004540B4">
              <w:rPr>
                <w:rFonts w:ascii="標楷體" w:eastAsia="標楷體" w:hAnsi="標楷體" w:hint="eastAsia"/>
                <w:szCs w:val="24"/>
              </w:rPr>
              <w:t>函釋內容</w:t>
            </w:r>
          </w:p>
        </w:tc>
        <w:tc>
          <w:tcPr>
            <w:tcW w:w="1536" w:type="dxa"/>
            <w:vAlign w:val="center"/>
          </w:tcPr>
          <w:p w:rsidR="000D17E5" w:rsidRPr="004540B4" w:rsidRDefault="004540B4" w:rsidP="00426E1A">
            <w:pPr>
              <w:spacing w:beforeAutospacing="0" w:afterAutospacing="0"/>
              <w:ind w:left="0"/>
              <w:jc w:val="center"/>
              <w:rPr>
                <w:rFonts w:ascii="標楷體" w:eastAsia="標楷體" w:hAnsi="標楷體"/>
                <w:szCs w:val="24"/>
              </w:rPr>
            </w:pPr>
            <w:r w:rsidRPr="004540B4">
              <w:rPr>
                <w:rFonts w:ascii="標楷體" w:eastAsia="標楷體" w:hAnsi="標楷體" w:hint="eastAsia"/>
                <w:szCs w:val="24"/>
              </w:rPr>
              <w:t>函釋文號</w:t>
            </w:r>
          </w:p>
        </w:tc>
      </w:tr>
      <w:tr w:rsidR="0085743B" w:rsidRPr="004540B4" w:rsidTr="0085743B">
        <w:tc>
          <w:tcPr>
            <w:tcW w:w="613" w:type="dxa"/>
          </w:tcPr>
          <w:p w:rsidR="0085743B" w:rsidRPr="004540B4" w:rsidRDefault="0048303E" w:rsidP="004540B4">
            <w:pPr>
              <w:spacing w:beforeAutospacing="0" w:afterAutospacing="0"/>
              <w:ind w:left="0"/>
              <w:rPr>
                <w:rFonts w:ascii="標楷體" w:eastAsia="標楷體" w:hAnsi="標楷體"/>
                <w:szCs w:val="24"/>
              </w:rPr>
            </w:pPr>
            <w:r>
              <w:rPr>
                <w:rFonts w:ascii="標楷體" w:eastAsia="標楷體" w:hAnsi="標楷體" w:hint="eastAsia"/>
                <w:szCs w:val="24"/>
              </w:rPr>
              <w:t>1</w:t>
            </w:r>
          </w:p>
        </w:tc>
        <w:tc>
          <w:tcPr>
            <w:tcW w:w="1814" w:type="dxa"/>
          </w:tcPr>
          <w:p w:rsidR="0085743B" w:rsidRPr="004540B4" w:rsidRDefault="0085743B" w:rsidP="00135E54">
            <w:pPr>
              <w:spacing w:beforeAutospacing="0" w:afterAutospacing="0"/>
              <w:ind w:left="0"/>
              <w:jc w:val="both"/>
              <w:rPr>
                <w:rFonts w:ascii="標楷體" w:eastAsia="標楷體" w:hAnsi="標楷體"/>
                <w:szCs w:val="24"/>
              </w:rPr>
            </w:pPr>
            <w:r w:rsidRPr="0099297A">
              <w:rPr>
                <w:rFonts w:ascii="標楷體" w:eastAsia="標楷體" w:hAnsi="標楷體" w:cs="Tahoma" w:hint="eastAsia"/>
                <w:color w:val="000000"/>
                <w:kern w:val="0"/>
                <w:szCs w:val="24"/>
              </w:rPr>
              <w:t>核釋教育人員任用條例第三十四條如下：</w:t>
            </w:r>
          </w:p>
        </w:tc>
        <w:tc>
          <w:tcPr>
            <w:tcW w:w="5159" w:type="dxa"/>
            <w:vAlign w:val="center"/>
          </w:tcPr>
          <w:p w:rsidR="0085743B" w:rsidRPr="005D209E" w:rsidRDefault="0085743B" w:rsidP="005D209E">
            <w:pPr>
              <w:pStyle w:val="aa"/>
              <w:numPr>
                <w:ilvl w:val="0"/>
                <w:numId w:val="3"/>
              </w:numPr>
              <w:adjustRightInd w:val="0"/>
              <w:snapToGrid w:val="0"/>
              <w:ind w:leftChars="0"/>
              <w:rPr>
                <w:rFonts w:ascii="標楷體" w:eastAsia="標楷體" w:hAnsi="標楷體" w:cs="Tahoma"/>
                <w:color w:val="000000"/>
                <w:kern w:val="0"/>
                <w:szCs w:val="24"/>
              </w:rPr>
            </w:pPr>
            <w:r w:rsidRPr="005D209E">
              <w:rPr>
                <w:rFonts w:ascii="標楷體" w:eastAsia="標楷體" w:hAnsi="標楷體" w:cs="Tahoma" w:hint="eastAsia"/>
                <w:color w:val="000000"/>
                <w:kern w:val="0"/>
                <w:szCs w:val="24"/>
              </w:rPr>
              <w:t>教育人員任用條例第三十四條所定兼職，係指教育人員從事本職以外之工作。惟單純以文字或影像，利用媒體、網站等媒介分享訊息、經驗或知識(例如在個人部落格或臉書上分享圖文、於媒體投稿或投書等)、展示、販售或出版個人書籍或作品，未具營利目的或商業宣傳行為，且與任何組織均未生職務或契約關係，則非屬兼職範圍。</w:t>
            </w:r>
          </w:p>
          <w:p w:rsidR="0085743B" w:rsidRPr="005D209E" w:rsidRDefault="0085743B" w:rsidP="005D209E">
            <w:pPr>
              <w:pStyle w:val="aa"/>
              <w:numPr>
                <w:ilvl w:val="0"/>
                <w:numId w:val="3"/>
              </w:numPr>
              <w:adjustRightInd w:val="0"/>
              <w:snapToGrid w:val="0"/>
              <w:ind w:leftChars="0"/>
              <w:rPr>
                <w:rFonts w:ascii="標楷體" w:eastAsia="標楷體" w:hAnsi="標楷體" w:cs="Tahoma"/>
                <w:color w:val="000000"/>
                <w:kern w:val="0"/>
                <w:szCs w:val="24"/>
              </w:rPr>
            </w:pPr>
            <w:r w:rsidRPr="005D209E">
              <w:rPr>
                <w:rFonts w:ascii="標楷體" w:eastAsia="標楷體" w:hAnsi="標楷體" w:cs="Tahoma" w:hint="eastAsia"/>
                <w:color w:val="000000"/>
                <w:kern w:val="0"/>
                <w:szCs w:val="24"/>
              </w:rPr>
              <w:t>茲為鼓勵教師之學術研究及知識成果導入社會應用，爰教師有對其本職工作、學術名譽及尊嚴無不良影響，亦無與其本職不相容之下列情形者，得免依「公立各級學校專任教師兼職處理原則」報經學校核准：(一)教師非常態性(非固定、經常或持續)應邀演講或授課，且分享或發表內容未具營利目的或商業宣傳行為。(二)教師兼任政府機關(構)、學校、行政法人之任務編組職務或諮詢性職務，或擔任政府機關(構)、學校、行政法人會議之專家代表。(三)教師所兼職務依法令規定應予保密者。(例如擔任典試法所規定之典試委員、命題委員、閱卷委員、審查委員、口試委員、心理測驗委員、體能測驗委員或實地測驗委員，擔任專科以上學校教師資格審定辦法所規定之著作審查人等)。(四)教師應政府機關(構)、學校、行政法人或非以營利為目的之事業或團體之邀請兼任職務，僅支領交通費或出席費，且無其他對價回饋(含金錢給付、財物給付)。(例如擔任非營利團體之課輔教師、擔任宗教性質團體志工等)。(五)教師應政府機關(構)、學校、行政法人或非以營利為目的之事業或團體之邀請擔任非常態性之工作者。(例如擔任競技比賽之裁判或評審)。</w:t>
            </w:r>
          </w:p>
          <w:p w:rsidR="0085743B" w:rsidRPr="005D209E" w:rsidRDefault="0085743B" w:rsidP="005D209E">
            <w:pPr>
              <w:pStyle w:val="aa"/>
              <w:numPr>
                <w:ilvl w:val="0"/>
                <w:numId w:val="3"/>
              </w:numPr>
              <w:ind w:leftChars="0"/>
              <w:rPr>
                <w:rFonts w:ascii="標楷體" w:eastAsia="標楷體" w:hAnsi="標楷體"/>
                <w:szCs w:val="24"/>
              </w:rPr>
            </w:pPr>
            <w:r w:rsidRPr="00135E54">
              <w:rPr>
                <w:rFonts w:ascii="標楷體" w:eastAsia="標楷體" w:hAnsi="標楷體" w:cs="Tahoma" w:hint="eastAsia"/>
                <w:color w:val="000000"/>
                <w:kern w:val="0"/>
                <w:szCs w:val="24"/>
              </w:rPr>
              <w:t>嗣後各校就教師兼職申請之審核，宜建立校</w:t>
            </w:r>
            <w:r>
              <w:rPr>
                <w:rFonts w:ascii="標楷體" w:eastAsia="標楷體" w:hAnsi="標楷體" w:cs="Tahoma" w:hint="eastAsia"/>
                <w:color w:val="000000"/>
                <w:kern w:val="0"/>
                <w:szCs w:val="24"/>
              </w:rPr>
              <w:t xml:space="preserve"> </w:t>
            </w:r>
            <w:r w:rsidRPr="00135E54">
              <w:rPr>
                <w:rFonts w:ascii="標楷體" w:eastAsia="標楷體" w:hAnsi="標楷體" w:cs="Tahoma" w:hint="eastAsia"/>
                <w:color w:val="000000"/>
                <w:kern w:val="0"/>
                <w:szCs w:val="24"/>
              </w:rPr>
              <w:t>內審核管理機制(例如組成審核小組)進行實</w:t>
            </w:r>
            <w:r w:rsidRPr="00135E54">
              <w:rPr>
                <w:rFonts w:ascii="標楷體" w:eastAsia="標楷體" w:hAnsi="標楷體" w:cs="Tahoma" w:hint="eastAsia"/>
                <w:color w:val="000000"/>
                <w:kern w:val="0"/>
                <w:szCs w:val="24"/>
              </w:rPr>
              <w:lastRenderedPageBreak/>
              <w:t>質審核；至違反規定之案件，則應提送教師評審委員會或其他相關會議進行審議，以期慎重。</w:t>
            </w:r>
          </w:p>
          <w:p w:rsidR="0085743B" w:rsidRPr="0085743B" w:rsidRDefault="0085743B" w:rsidP="00F83B63">
            <w:pPr>
              <w:pStyle w:val="aa"/>
              <w:numPr>
                <w:ilvl w:val="0"/>
                <w:numId w:val="3"/>
              </w:numPr>
              <w:ind w:leftChars="0"/>
              <w:rPr>
                <w:rFonts w:ascii="標楷體" w:eastAsia="標楷體" w:hAnsi="標楷體"/>
                <w:szCs w:val="24"/>
              </w:rPr>
            </w:pPr>
            <w:r w:rsidRPr="009539CC">
              <w:rPr>
                <w:rFonts w:ascii="標楷體" w:eastAsia="標楷體" w:hAnsi="標楷體" w:cs="Tahoma" w:hint="eastAsia"/>
                <w:color w:val="000000"/>
                <w:kern w:val="0"/>
                <w:szCs w:val="24"/>
              </w:rPr>
              <w:t>本兼職控管機制發布後，各校應於一個月內</w:t>
            </w:r>
            <w:r>
              <w:rPr>
                <w:rFonts w:ascii="標楷體" w:eastAsia="標楷體" w:hAnsi="標楷體" w:cs="Tahoma" w:hint="eastAsia"/>
                <w:color w:val="000000"/>
                <w:kern w:val="0"/>
                <w:szCs w:val="24"/>
              </w:rPr>
              <w:t xml:space="preserve"> </w:t>
            </w:r>
            <w:r w:rsidRPr="009539CC">
              <w:rPr>
                <w:rFonts w:ascii="標楷體" w:eastAsia="標楷體" w:hAnsi="標楷體" w:cs="Tahoma" w:hint="eastAsia"/>
                <w:color w:val="000000"/>
                <w:kern w:val="0"/>
                <w:szCs w:val="24"/>
              </w:rPr>
              <w:t>重行檢視所屬教師之兼職是否符合規定及完成報核程序；如有修正內部規章必要者，應於一○四學年度第一學期結束前修正完竣。</w:t>
            </w:r>
          </w:p>
        </w:tc>
        <w:tc>
          <w:tcPr>
            <w:tcW w:w="1536" w:type="dxa"/>
          </w:tcPr>
          <w:p w:rsidR="0085743B" w:rsidRPr="004540B4" w:rsidRDefault="0085743B" w:rsidP="00135E54">
            <w:pPr>
              <w:spacing w:beforeAutospacing="0" w:afterAutospacing="0"/>
              <w:ind w:left="0"/>
              <w:jc w:val="both"/>
              <w:rPr>
                <w:rFonts w:ascii="標楷體" w:eastAsia="標楷體" w:hAnsi="標楷體"/>
                <w:szCs w:val="24"/>
              </w:rPr>
            </w:pPr>
            <w:r w:rsidRPr="00A07D0C">
              <w:rPr>
                <w:rFonts w:ascii="標楷體" w:eastAsia="標楷體" w:hAnsi="標楷體" w:cs="Tahoma"/>
                <w:bCs/>
                <w:color w:val="000000"/>
                <w:szCs w:val="24"/>
              </w:rPr>
              <w:lastRenderedPageBreak/>
              <w:t>教育部 民國104年06月1日 1040069402B</w:t>
            </w:r>
            <w:r w:rsidRPr="00A07D0C">
              <w:rPr>
                <w:rFonts w:ascii="標楷體" w:eastAsia="標楷體" w:hAnsi="標楷體" w:cs="Tahoma" w:hint="eastAsia"/>
                <w:bCs/>
                <w:color w:val="000000"/>
                <w:szCs w:val="24"/>
              </w:rPr>
              <w:t>令</w:t>
            </w:r>
          </w:p>
        </w:tc>
      </w:tr>
      <w:tr w:rsidR="0085743B" w:rsidRPr="004540B4" w:rsidTr="0085743B">
        <w:tc>
          <w:tcPr>
            <w:tcW w:w="613" w:type="dxa"/>
          </w:tcPr>
          <w:p w:rsidR="0085743B" w:rsidRPr="004540B4" w:rsidRDefault="0048303E" w:rsidP="004540B4">
            <w:pPr>
              <w:spacing w:beforeAutospacing="0" w:afterAutospacing="0"/>
              <w:ind w:left="0"/>
              <w:rPr>
                <w:rFonts w:ascii="標楷體" w:eastAsia="標楷體" w:hAnsi="標楷體"/>
                <w:szCs w:val="24"/>
              </w:rPr>
            </w:pPr>
            <w:r>
              <w:rPr>
                <w:rFonts w:ascii="標楷體" w:eastAsia="標楷體" w:hAnsi="標楷體" w:hint="eastAsia"/>
                <w:szCs w:val="24"/>
              </w:rPr>
              <w:t>2</w:t>
            </w:r>
          </w:p>
        </w:tc>
        <w:tc>
          <w:tcPr>
            <w:tcW w:w="1814" w:type="dxa"/>
          </w:tcPr>
          <w:p w:rsidR="0085743B" w:rsidRPr="00B805F6" w:rsidRDefault="0085743B" w:rsidP="00FA4A04">
            <w:pPr>
              <w:autoSpaceDE w:val="0"/>
              <w:autoSpaceDN w:val="0"/>
              <w:adjustRightInd w:val="0"/>
              <w:spacing w:beforeAutospacing="0" w:afterAutospacing="0"/>
              <w:ind w:left="0"/>
              <w:rPr>
                <w:rFonts w:ascii="標楷體" w:eastAsia="標楷體" w:hAnsi="標楷體" w:cs="AdobeMingStd-Light"/>
                <w:kern w:val="0"/>
                <w:szCs w:val="24"/>
              </w:rPr>
            </w:pPr>
            <w:r w:rsidRPr="00B805F6">
              <w:rPr>
                <w:rFonts w:ascii="標楷體" w:eastAsia="標楷體" w:hAnsi="標楷體" w:cs="AdobeMingStd-Light" w:hint="eastAsia"/>
                <w:kern w:val="0"/>
                <w:szCs w:val="24"/>
              </w:rPr>
              <w:t>有關「從事研究人員兼職與技術作價投資事業管理辦法」</w:t>
            </w:r>
          </w:p>
          <w:p w:rsidR="0085743B" w:rsidRPr="00B805F6" w:rsidRDefault="0085743B" w:rsidP="008F5DBE">
            <w:pPr>
              <w:autoSpaceDE w:val="0"/>
              <w:autoSpaceDN w:val="0"/>
              <w:adjustRightInd w:val="0"/>
              <w:spacing w:beforeAutospacing="0" w:afterAutospacing="0"/>
              <w:ind w:left="0"/>
              <w:rPr>
                <w:rFonts w:ascii="標楷體" w:eastAsia="標楷體" w:hAnsi="標楷體"/>
                <w:szCs w:val="24"/>
              </w:rPr>
            </w:pPr>
            <w:r w:rsidRPr="00B805F6">
              <w:rPr>
                <w:rFonts w:ascii="標楷體" w:eastAsia="標楷體" w:hAnsi="標楷體" w:cs="AdobeMingStd-Light" w:hint="eastAsia"/>
                <w:kern w:val="0"/>
                <w:szCs w:val="24"/>
              </w:rPr>
              <w:t>第</w:t>
            </w:r>
            <w:r w:rsidRPr="00B805F6">
              <w:rPr>
                <w:rFonts w:ascii="標楷體" w:eastAsia="標楷體" w:hAnsi="標楷體" w:cs="Times New Roman"/>
                <w:kern w:val="0"/>
                <w:szCs w:val="24"/>
              </w:rPr>
              <w:t>3</w:t>
            </w:r>
            <w:r w:rsidRPr="00B805F6">
              <w:rPr>
                <w:rFonts w:ascii="標楷體" w:eastAsia="標楷體" w:hAnsi="標楷體" w:cs="AdobeMingStd-Light" w:hint="eastAsia"/>
                <w:kern w:val="0"/>
                <w:szCs w:val="24"/>
              </w:rPr>
              <w:t>條第</w:t>
            </w:r>
            <w:r w:rsidRPr="00B805F6">
              <w:rPr>
                <w:rFonts w:ascii="標楷體" w:eastAsia="標楷體" w:hAnsi="標楷體" w:cs="Times New Roman"/>
                <w:kern w:val="0"/>
                <w:szCs w:val="24"/>
              </w:rPr>
              <w:t>1</w:t>
            </w:r>
            <w:r w:rsidRPr="00B805F6">
              <w:rPr>
                <w:rFonts w:ascii="標楷體" w:eastAsia="標楷體" w:hAnsi="標楷體" w:cs="AdobeMingStd-Light" w:hint="eastAsia"/>
                <w:kern w:val="0"/>
                <w:szCs w:val="24"/>
              </w:rPr>
              <w:t>項第</w:t>
            </w:r>
            <w:r w:rsidRPr="00B805F6">
              <w:rPr>
                <w:rFonts w:ascii="標楷體" w:eastAsia="標楷體" w:hAnsi="標楷體" w:cs="Times New Roman"/>
                <w:kern w:val="0"/>
                <w:szCs w:val="24"/>
              </w:rPr>
              <w:t>4</w:t>
            </w:r>
            <w:r w:rsidRPr="00B805F6">
              <w:rPr>
                <w:rFonts w:ascii="標楷體" w:eastAsia="標楷體" w:hAnsi="標楷體" w:cs="AdobeMingStd-Light" w:hint="eastAsia"/>
                <w:kern w:val="0"/>
                <w:szCs w:val="24"/>
              </w:rPr>
              <w:t>款規定「其他於科學研究業務所必要之工作」之認定疑義</w:t>
            </w:r>
          </w:p>
        </w:tc>
        <w:tc>
          <w:tcPr>
            <w:tcW w:w="5159" w:type="dxa"/>
          </w:tcPr>
          <w:p w:rsidR="0085743B" w:rsidRPr="00B805F6" w:rsidRDefault="0085743B" w:rsidP="00ED2B6E">
            <w:pPr>
              <w:autoSpaceDE w:val="0"/>
              <w:autoSpaceDN w:val="0"/>
              <w:adjustRightInd w:val="0"/>
              <w:spacing w:beforeAutospacing="0" w:afterAutospacing="0"/>
              <w:ind w:left="480" w:hangingChars="200" w:hanging="480"/>
              <w:rPr>
                <w:rFonts w:ascii="標楷體" w:eastAsia="標楷體" w:hAnsi="標楷體" w:cs="AdobeMingStd-Light"/>
                <w:kern w:val="0"/>
                <w:szCs w:val="24"/>
              </w:rPr>
            </w:pPr>
            <w:r>
              <w:rPr>
                <w:rFonts w:ascii="標楷體" w:eastAsia="標楷體" w:hAnsi="標楷體" w:cs="AdobeMingStd-Light" w:hint="eastAsia"/>
                <w:kern w:val="0"/>
                <w:szCs w:val="24"/>
              </w:rPr>
              <w:t>一</w:t>
            </w:r>
            <w:r w:rsidRPr="00B805F6">
              <w:rPr>
                <w:rFonts w:ascii="標楷體" w:eastAsia="標楷體" w:hAnsi="標楷體" w:cs="AdobeMingStd-Light" w:hint="eastAsia"/>
                <w:kern w:val="0"/>
                <w:szCs w:val="24"/>
              </w:rPr>
              <w:t>、查科學技術基本法（以下簡稱本法）第</w:t>
            </w:r>
            <w:r w:rsidRPr="00B805F6">
              <w:rPr>
                <w:rFonts w:ascii="標楷體" w:eastAsia="標楷體" w:hAnsi="標楷體" w:cs="Times New Roman"/>
                <w:kern w:val="0"/>
                <w:szCs w:val="24"/>
              </w:rPr>
              <w:t>2</w:t>
            </w:r>
            <w:r w:rsidRPr="00B805F6">
              <w:rPr>
                <w:rFonts w:ascii="標楷體" w:eastAsia="標楷體" w:hAnsi="標楷體" w:cs="AdobeMingStd-Light" w:hint="eastAsia"/>
                <w:kern w:val="0"/>
                <w:szCs w:val="24"/>
              </w:rPr>
              <w:t>條規定：「（第</w:t>
            </w:r>
            <w:r w:rsidRPr="00B805F6">
              <w:rPr>
                <w:rFonts w:ascii="標楷體" w:eastAsia="標楷體" w:hAnsi="標楷體" w:cs="Times New Roman"/>
                <w:kern w:val="0"/>
                <w:szCs w:val="24"/>
              </w:rPr>
              <w:t>1</w:t>
            </w:r>
            <w:r w:rsidRPr="00B805F6">
              <w:rPr>
                <w:rFonts w:ascii="標楷體" w:eastAsia="標楷體" w:hAnsi="標楷體" w:cs="AdobeMingStd-Light" w:hint="eastAsia"/>
                <w:kern w:val="0"/>
                <w:szCs w:val="24"/>
              </w:rPr>
              <w:t>項）本法適用於含人文社會科學之科學技術。（第</w:t>
            </w:r>
            <w:r w:rsidRPr="00B805F6">
              <w:rPr>
                <w:rFonts w:ascii="標楷體" w:eastAsia="標楷體" w:hAnsi="標楷體" w:cs="Times New Roman"/>
                <w:kern w:val="0"/>
                <w:szCs w:val="24"/>
              </w:rPr>
              <w:t>2</w:t>
            </w:r>
            <w:r w:rsidRPr="00B805F6">
              <w:rPr>
                <w:rFonts w:ascii="標楷體" w:eastAsia="標楷體" w:hAnsi="標楷體" w:cs="AdobeMingStd-Light" w:hint="eastAsia"/>
                <w:kern w:val="0"/>
                <w:szCs w:val="24"/>
              </w:rPr>
              <w:t>項）政府於推動科學技術時，應注意人文社會科學與其他科學技術之均衡發展。」及第</w:t>
            </w:r>
            <w:r w:rsidRPr="00B805F6">
              <w:rPr>
                <w:rFonts w:ascii="標楷體" w:eastAsia="標楷體" w:hAnsi="標楷體" w:cs="Times New Roman"/>
                <w:kern w:val="0"/>
                <w:szCs w:val="24"/>
              </w:rPr>
              <w:t>17</w:t>
            </w:r>
            <w:r w:rsidRPr="00B805F6">
              <w:rPr>
                <w:rFonts w:ascii="標楷體" w:eastAsia="標楷體" w:hAnsi="標楷體" w:cs="AdobeMingStd-Light" w:hint="eastAsia"/>
                <w:kern w:val="0"/>
                <w:szCs w:val="24"/>
              </w:rPr>
              <w:t>條規定：「</w:t>
            </w:r>
            <w:r w:rsidRPr="00B805F6">
              <w:rPr>
                <w:rFonts w:ascii="標楷體" w:eastAsia="MS Mincho" w:hAnsi="MS Mincho" w:cs="MS Mincho" w:hint="eastAsia"/>
                <w:kern w:val="0"/>
                <w:szCs w:val="24"/>
              </w:rPr>
              <w:t>⋯</w:t>
            </w:r>
            <w:r w:rsidRPr="00B805F6">
              <w:rPr>
                <w:rFonts w:ascii="標楷體" w:eastAsia="標楷體" w:hAnsi="標楷體" w:cs="華康新特黑體(P)" w:hint="eastAsia"/>
                <w:kern w:val="0"/>
                <w:szCs w:val="24"/>
              </w:rPr>
              <w:t>（第</w:t>
            </w:r>
            <w:r w:rsidRPr="00B805F6">
              <w:rPr>
                <w:rFonts w:ascii="標楷體" w:eastAsia="標楷體" w:hAnsi="標楷體" w:cs="Times New Roman"/>
                <w:kern w:val="0"/>
                <w:szCs w:val="24"/>
              </w:rPr>
              <w:t>4</w:t>
            </w:r>
            <w:r w:rsidRPr="00B805F6">
              <w:rPr>
                <w:rFonts w:ascii="標楷體" w:eastAsia="標楷體" w:hAnsi="標楷體" w:cs="AdobeMingStd-Light" w:hint="eastAsia"/>
                <w:kern w:val="0"/>
                <w:szCs w:val="24"/>
              </w:rPr>
              <w:t>項）公立專科以上學校或公立研究機關（構）從事研究人員，因科學研究業務而需技術作價投資或兼職者，不受教育人員任用條例第三十四條、公務員服務法第十三條第一項股本總額百分之十、第二項及第十四條兼任他項業務之限制。（第</w:t>
            </w:r>
            <w:r w:rsidRPr="00B805F6">
              <w:rPr>
                <w:rFonts w:ascii="標楷體" w:eastAsia="標楷體" w:hAnsi="標楷體" w:cs="Times New Roman"/>
                <w:kern w:val="0"/>
                <w:szCs w:val="24"/>
              </w:rPr>
              <w:t>5</w:t>
            </w:r>
            <w:r w:rsidRPr="00B805F6">
              <w:rPr>
                <w:rFonts w:ascii="標楷體" w:eastAsia="標楷體" w:hAnsi="標楷體" w:cs="AdobeMingStd-Light" w:hint="eastAsia"/>
                <w:kern w:val="0"/>
                <w:szCs w:val="24"/>
              </w:rPr>
              <w:t>項）前項公立專科以上學校或公立研究機關（構）從事研究人員之認定、得兼任職務與數額、技術作價投資比例之限制及其他應遵行事項之辦法，由行政院會同考試院定之。」</w:t>
            </w:r>
          </w:p>
          <w:p w:rsidR="0085743B" w:rsidRDefault="0085743B" w:rsidP="00ED2B6E">
            <w:pPr>
              <w:autoSpaceDE w:val="0"/>
              <w:autoSpaceDN w:val="0"/>
              <w:adjustRightInd w:val="0"/>
              <w:spacing w:beforeAutospacing="0" w:afterAutospacing="0"/>
              <w:ind w:left="480" w:hangingChars="200" w:hanging="480"/>
              <w:rPr>
                <w:rFonts w:ascii="標楷體" w:eastAsia="標楷體" w:hAnsi="標楷體" w:cs="華康新特黑體(P)"/>
                <w:kern w:val="0"/>
                <w:szCs w:val="24"/>
              </w:rPr>
            </w:pPr>
            <w:r>
              <w:rPr>
                <w:rFonts w:ascii="標楷體" w:eastAsia="標楷體" w:hAnsi="標楷體" w:cs="AdobeMingStd-Light" w:hint="eastAsia"/>
                <w:kern w:val="0"/>
                <w:szCs w:val="24"/>
              </w:rPr>
              <w:t>二</w:t>
            </w:r>
            <w:r w:rsidRPr="00B805F6">
              <w:rPr>
                <w:rFonts w:ascii="標楷體" w:eastAsia="標楷體" w:hAnsi="標楷體" w:cs="AdobeMingStd-Light" w:hint="eastAsia"/>
                <w:kern w:val="0"/>
                <w:szCs w:val="24"/>
              </w:rPr>
              <w:t>、次查從事研究人員兼職與技術作價投資事業管理辦法（以下簡稱管理辦法）第</w:t>
            </w:r>
            <w:r w:rsidRPr="00B805F6">
              <w:rPr>
                <w:rFonts w:ascii="標楷體" w:eastAsia="標楷體" w:hAnsi="標楷體" w:cs="Times New Roman"/>
                <w:kern w:val="0"/>
                <w:szCs w:val="24"/>
              </w:rPr>
              <w:t>2</w:t>
            </w:r>
            <w:r w:rsidRPr="00B805F6">
              <w:rPr>
                <w:rFonts w:ascii="標楷體" w:eastAsia="標楷體" w:hAnsi="標楷體" w:cs="AdobeMingStd-Light" w:hint="eastAsia"/>
                <w:kern w:val="0"/>
                <w:szCs w:val="24"/>
              </w:rPr>
              <w:t>條規定：「（第</w:t>
            </w:r>
            <w:r w:rsidRPr="00B805F6">
              <w:rPr>
                <w:rFonts w:ascii="標楷體" w:eastAsia="標楷體" w:hAnsi="標楷體" w:cs="Times New Roman"/>
                <w:kern w:val="0"/>
                <w:szCs w:val="24"/>
              </w:rPr>
              <w:t>1</w:t>
            </w:r>
            <w:r w:rsidRPr="00B805F6">
              <w:rPr>
                <w:rFonts w:ascii="標楷體" w:eastAsia="標楷體" w:hAnsi="標楷體" w:cs="AdobeMingStd-Light" w:hint="eastAsia"/>
                <w:kern w:val="0"/>
                <w:szCs w:val="24"/>
              </w:rPr>
              <w:t>項）本辦法用詞，定義如下：一、從事研究人員：指公立專科以上學校或公立研究機關（構）（以下簡稱學研機構）之專任教師、專任研究人員及擔任行政主管職務之人員，並從事科學研究工作者。</w:t>
            </w:r>
            <w:r w:rsidRPr="00B805F6">
              <w:rPr>
                <w:rFonts w:ascii="標楷體" w:eastAsia="MS Mincho" w:hAnsi="MS Mincho" w:cs="MS Mincho" w:hint="eastAsia"/>
                <w:kern w:val="0"/>
                <w:szCs w:val="24"/>
              </w:rPr>
              <w:t>⋯</w:t>
            </w:r>
            <w:r w:rsidRPr="00B805F6">
              <w:rPr>
                <w:rFonts w:ascii="標楷體" w:eastAsia="標楷體" w:hAnsi="標楷體" w:cs="華康新特黑體(P)" w:hint="eastAsia"/>
                <w:kern w:val="0"/>
                <w:szCs w:val="24"/>
              </w:rPr>
              <w:t>。」，第</w:t>
            </w:r>
            <w:r w:rsidRPr="00B805F6">
              <w:rPr>
                <w:rFonts w:ascii="標楷體" w:eastAsia="標楷體" w:hAnsi="標楷體" w:cs="Times New Roman"/>
                <w:kern w:val="0"/>
                <w:szCs w:val="24"/>
              </w:rPr>
              <w:t>3</w:t>
            </w:r>
            <w:r w:rsidRPr="00B805F6">
              <w:rPr>
                <w:rFonts w:ascii="標楷體" w:eastAsia="標楷體" w:hAnsi="標楷體" w:cs="AdobeMingStd-Light" w:hint="eastAsia"/>
                <w:kern w:val="0"/>
                <w:szCs w:val="24"/>
              </w:rPr>
              <w:t>條規定：「（第</w:t>
            </w:r>
            <w:r w:rsidRPr="00B805F6">
              <w:rPr>
                <w:rFonts w:ascii="標楷體" w:eastAsia="標楷體" w:hAnsi="標楷體" w:cs="Times New Roman"/>
                <w:kern w:val="0"/>
                <w:szCs w:val="24"/>
              </w:rPr>
              <w:t>1</w:t>
            </w:r>
            <w:r w:rsidRPr="00B805F6">
              <w:rPr>
                <w:rFonts w:ascii="標楷體" w:eastAsia="標楷體" w:hAnsi="標楷體" w:cs="AdobeMingStd-Light" w:hint="eastAsia"/>
                <w:kern w:val="0"/>
                <w:szCs w:val="24"/>
              </w:rPr>
              <w:t>項）本辦法所稱科學研究業務需要，指從事研究人員經學研機構許可執行下列工作：一、為技術移轉企業、機構或團體之目的，從事研發成果商品化或技術推廣及管理工作。二、運用研發成果參與創辦新事業。三、至企業、機構或團體從事</w:t>
            </w:r>
            <w:r w:rsidRPr="00B805F6">
              <w:rPr>
                <w:rFonts w:ascii="標楷體" w:eastAsia="標楷體" w:hAnsi="標楷體" w:cs="AdobeMingStd-Light" w:hint="eastAsia"/>
                <w:kern w:val="0"/>
                <w:szCs w:val="24"/>
              </w:rPr>
              <w:lastRenderedPageBreak/>
              <w:t>商品化研發工作。四、其他於科學研究業務所必要之工作。</w:t>
            </w:r>
            <w:r w:rsidRPr="00B805F6">
              <w:rPr>
                <w:rFonts w:ascii="標楷體" w:eastAsia="MS Mincho" w:hAnsi="MS Mincho" w:cs="MS Mincho" w:hint="eastAsia"/>
                <w:kern w:val="0"/>
                <w:szCs w:val="24"/>
              </w:rPr>
              <w:t>⋯</w:t>
            </w:r>
            <w:r w:rsidRPr="00B805F6">
              <w:rPr>
                <w:rFonts w:ascii="標楷體" w:eastAsia="標楷體" w:hAnsi="標楷體" w:cs="華康新特黑體(P)" w:hint="eastAsia"/>
                <w:kern w:val="0"/>
                <w:szCs w:val="24"/>
              </w:rPr>
              <w:t>。</w:t>
            </w:r>
            <w:r w:rsidRPr="00B805F6">
              <w:rPr>
                <w:rFonts w:ascii="標楷體" w:eastAsia="標楷體" w:hAnsi="標楷體" w:cs="AdobeMingStd-Light" w:hint="eastAsia"/>
                <w:kern w:val="0"/>
                <w:szCs w:val="24"/>
              </w:rPr>
              <w:t>」，第</w:t>
            </w:r>
            <w:r w:rsidRPr="00B805F6">
              <w:rPr>
                <w:rFonts w:ascii="標楷體" w:eastAsia="標楷體" w:hAnsi="標楷體" w:cs="Times New Roman"/>
                <w:kern w:val="0"/>
                <w:szCs w:val="24"/>
              </w:rPr>
              <w:t>4</w:t>
            </w:r>
            <w:r w:rsidRPr="00B805F6">
              <w:rPr>
                <w:rFonts w:ascii="標楷體" w:eastAsia="標楷體" w:hAnsi="標楷體" w:cs="AdobeMingStd-Light" w:hint="eastAsia"/>
                <w:kern w:val="0"/>
                <w:szCs w:val="24"/>
              </w:rPr>
              <w:t>條規定：「（第</w:t>
            </w:r>
            <w:r w:rsidRPr="00B805F6">
              <w:rPr>
                <w:rFonts w:ascii="標楷體" w:eastAsia="標楷體" w:hAnsi="標楷體" w:cs="Times New Roman"/>
                <w:kern w:val="0"/>
                <w:szCs w:val="24"/>
              </w:rPr>
              <w:t>1</w:t>
            </w:r>
            <w:r w:rsidRPr="00B805F6">
              <w:rPr>
                <w:rFonts w:ascii="標楷體" w:eastAsia="標楷體" w:hAnsi="標楷體" w:cs="AdobeMingStd-Light" w:hint="eastAsia"/>
                <w:kern w:val="0"/>
                <w:szCs w:val="24"/>
              </w:rPr>
              <w:t>項）從事研究人員因科學研究業務需要，得於企業、機構或團體兼任與本職研究領域相關，非實際參與籌集設立之發起人、非執行經營業務之科技諮詢委員、技術顧問。</w:t>
            </w:r>
            <w:r w:rsidRPr="00B805F6">
              <w:rPr>
                <w:rFonts w:ascii="標楷體" w:eastAsia="MS Mincho" w:hAnsi="MS Mincho" w:cs="MS Mincho" w:hint="eastAsia"/>
                <w:kern w:val="0"/>
                <w:szCs w:val="24"/>
              </w:rPr>
              <w:t>⋯</w:t>
            </w:r>
            <w:r w:rsidRPr="00B805F6">
              <w:rPr>
                <w:rFonts w:ascii="標楷體" w:eastAsia="標楷體" w:hAnsi="標楷體" w:cs="華康新特黑體(P)" w:hint="eastAsia"/>
                <w:kern w:val="0"/>
                <w:szCs w:val="24"/>
              </w:rPr>
              <w:t>。」</w:t>
            </w:r>
          </w:p>
          <w:p w:rsidR="0085743B" w:rsidRPr="00B805F6" w:rsidRDefault="0085743B" w:rsidP="00ED2B6E">
            <w:pPr>
              <w:autoSpaceDE w:val="0"/>
              <w:autoSpaceDN w:val="0"/>
              <w:adjustRightInd w:val="0"/>
              <w:spacing w:beforeAutospacing="0" w:afterAutospacing="0"/>
              <w:ind w:left="480" w:hangingChars="200" w:hanging="480"/>
              <w:rPr>
                <w:rFonts w:ascii="標楷體" w:eastAsia="標楷體" w:hAnsi="標楷體" w:cs="AdobeMingStd-Light"/>
                <w:kern w:val="0"/>
                <w:szCs w:val="24"/>
              </w:rPr>
            </w:pPr>
            <w:r>
              <w:rPr>
                <w:rFonts w:ascii="標楷體" w:eastAsia="標楷體" w:hAnsi="標楷體" w:cs="AdobeMingStd-Light" w:hint="eastAsia"/>
                <w:kern w:val="0"/>
                <w:szCs w:val="24"/>
              </w:rPr>
              <w:t>三</w:t>
            </w:r>
            <w:r w:rsidRPr="00B805F6">
              <w:rPr>
                <w:rFonts w:ascii="標楷體" w:eastAsia="標楷體" w:hAnsi="標楷體" w:cs="AdobeMingStd-Light" w:hint="eastAsia"/>
                <w:kern w:val="0"/>
                <w:szCs w:val="24"/>
              </w:rPr>
              <w:t>、再查公立各級學校專任教師兼職處理原則（以下簡稱教師兼職處理原則）第</w:t>
            </w:r>
            <w:r w:rsidRPr="00B805F6">
              <w:rPr>
                <w:rFonts w:ascii="標楷體" w:eastAsia="標楷體" w:hAnsi="標楷體" w:cs="Times New Roman"/>
                <w:kern w:val="0"/>
                <w:szCs w:val="24"/>
              </w:rPr>
              <w:t>3</w:t>
            </w:r>
            <w:r w:rsidRPr="00B805F6">
              <w:rPr>
                <w:rFonts w:ascii="標楷體" w:eastAsia="標楷體" w:hAnsi="標楷體" w:cs="AdobeMingStd-Light" w:hint="eastAsia"/>
                <w:kern w:val="0"/>
                <w:szCs w:val="24"/>
              </w:rPr>
              <w:t>點規定：「（第</w:t>
            </w:r>
            <w:r w:rsidRPr="00B805F6">
              <w:rPr>
                <w:rFonts w:ascii="標楷體" w:eastAsia="標楷體" w:hAnsi="標楷體" w:cs="Times New Roman"/>
                <w:kern w:val="0"/>
                <w:szCs w:val="24"/>
              </w:rPr>
              <w:t>1</w:t>
            </w:r>
            <w:r w:rsidRPr="00B805F6">
              <w:rPr>
                <w:rFonts w:ascii="標楷體" w:eastAsia="標楷體" w:hAnsi="標楷體" w:cs="AdobeMingStd-Light" w:hint="eastAsia"/>
                <w:kern w:val="0"/>
                <w:szCs w:val="24"/>
              </w:rPr>
              <w:t>項）教師兼職機關（構）之範圍如下：</w:t>
            </w:r>
            <w:r w:rsidRPr="00B805F6">
              <w:rPr>
                <w:rFonts w:ascii="標楷體" w:eastAsia="MS Mincho" w:hAnsi="MS Mincho" w:cs="MS Mincho" w:hint="eastAsia"/>
                <w:kern w:val="0"/>
                <w:szCs w:val="24"/>
              </w:rPr>
              <w:t>⋯</w:t>
            </w:r>
            <w:r w:rsidRPr="00B805F6">
              <w:rPr>
                <w:rFonts w:ascii="標楷體" w:eastAsia="標楷體" w:hAnsi="標楷體" w:cs="華康新特黑體(P)" w:hint="eastAsia"/>
                <w:kern w:val="0"/>
                <w:szCs w:val="24"/>
              </w:rPr>
              <w:t>（四）與學校建立產學合作關係或政</w:t>
            </w:r>
            <w:r w:rsidRPr="00B805F6">
              <w:rPr>
                <w:rFonts w:ascii="標楷體" w:eastAsia="標楷體" w:hAnsi="標楷體" w:cs="AdobeMingStd-Light" w:hint="eastAsia"/>
                <w:kern w:val="0"/>
                <w:szCs w:val="24"/>
              </w:rPr>
              <w:t>府、學校持有其股份之營利事業機構或團體。（五）新創生技新藥公司。（第</w:t>
            </w:r>
            <w:r w:rsidRPr="00B805F6">
              <w:rPr>
                <w:rFonts w:ascii="標楷體" w:eastAsia="標楷體" w:hAnsi="標楷體" w:cs="Times New Roman"/>
                <w:kern w:val="0"/>
                <w:szCs w:val="24"/>
              </w:rPr>
              <w:t>2</w:t>
            </w:r>
            <w:r w:rsidRPr="00B805F6">
              <w:rPr>
                <w:rFonts w:ascii="標楷體" w:eastAsia="標楷體" w:hAnsi="標楷體" w:cs="AdobeMingStd-Light" w:hint="eastAsia"/>
                <w:kern w:val="0"/>
                <w:szCs w:val="24"/>
              </w:rPr>
              <w:t>項）前項第四款及第五款兼職，以專科以上學校教師為限。」，爰公立專科以上學校未兼任</w:t>
            </w:r>
          </w:p>
          <w:p w:rsidR="0085743B" w:rsidRPr="00B805F6" w:rsidRDefault="0085743B" w:rsidP="00ED2B6E">
            <w:pPr>
              <w:autoSpaceDE w:val="0"/>
              <w:autoSpaceDN w:val="0"/>
              <w:adjustRightInd w:val="0"/>
              <w:spacing w:beforeAutospacing="0" w:afterAutospacing="0"/>
              <w:ind w:leftChars="200" w:left="480"/>
              <w:rPr>
                <w:rFonts w:ascii="標楷體" w:eastAsia="標楷體" w:hAnsi="標楷體" w:cs="AdobeMingStd-Light"/>
                <w:kern w:val="0"/>
                <w:szCs w:val="24"/>
              </w:rPr>
            </w:pPr>
            <w:r w:rsidRPr="00B805F6">
              <w:rPr>
                <w:rFonts w:ascii="標楷體" w:eastAsia="標楷體" w:hAnsi="標楷體" w:cs="AdobeMingStd-Light" w:hint="eastAsia"/>
                <w:kern w:val="0"/>
                <w:szCs w:val="24"/>
              </w:rPr>
              <w:t>行政職務教師如擬至營利事業機構兼職，該營利事業機構須與學校建立產學合作關係。</w:t>
            </w:r>
          </w:p>
          <w:p w:rsidR="0085743B" w:rsidRPr="00B805F6" w:rsidRDefault="0085743B" w:rsidP="00ED2B6E">
            <w:pPr>
              <w:autoSpaceDE w:val="0"/>
              <w:autoSpaceDN w:val="0"/>
              <w:adjustRightInd w:val="0"/>
              <w:spacing w:beforeAutospacing="0" w:afterAutospacing="0"/>
              <w:ind w:left="480" w:hangingChars="200" w:hanging="480"/>
              <w:rPr>
                <w:rFonts w:ascii="標楷體" w:eastAsia="標楷體" w:hAnsi="標楷體" w:cs="AdobeMingStd-Light"/>
                <w:kern w:val="0"/>
                <w:szCs w:val="24"/>
              </w:rPr>
            </w:pPr>
            <w:r>
              <w:rPr>
                <w:rFonts w:ascii="標楷體" w:eastAsia="標楷體" w:hAnsi="標楷體" w:cs="AdobeMingStd-Light" w:hint="eastAsia"/>
                <w:kern w:val="0"/>
                <w:szCs w:val="24"/>
              </w:rPr>
              <w:t>四</w:t>
            </w:r>
            <w:r w:rsidRPr="00B805F6">
              <w:rPr>
                <w:rFonts w:ascii="標楷體" w:eastAsia="標楷體" w:hAnsi="標楷體" w:cs="AdobeMingStd-Light" w:hint="eastAsia"/>
                <w:kern w:val="0"/>
                <w:szCs w:val="24"/>
              </w:rPr>
              <w:t>、有關管理辦法第</w:t>
            </w:r>
            <w:r w:rsidRPr="00B805F6">
              <w:rPr>
                <w:rFonts w:ascii="標楷體" w:eastAsia="標楷體" w:hAnsi="標楷體" w:cs="Times New Roman"/>
                <w:kern w:val="0"/>
                <w:szCs w:val="24"/>
              </w:rPr>
              <w:t>3</w:t>
            </w:r>
            <w:r w:rsidRPr="00B805F6">
              <w:rPr>
                <w:rFonts w:ascii="標楷體" w:eastAsia="標楷體" w:hAnsi="標楷體" w:cs="AdobeMingStd-Light" w:hint="eastAsia"/>
                <w:kern w:val="0"/>
                <w:szCs w:val="24"/>
              </w:rPr>
              <w:t>條第</w:t>
            </w:r>
            <w:r w:rsidRPr="00B805F6">
              <w:rPr>
                <w:rFonts w:ascii="標楷體" w:eastAsia="標楷體" w:hAnsi="標楷體" w:cs="Times New Roman"/>
                <w:kern w:val="0"/>
                <w:szCs w:val="24"/>
              </w:rPr>
              <w:t>1</w:t>
            </w:r>
            <w:r w:rsidRPr="00B805F6">
              <w:rPr>
                <w:rFonts w:ascii="標楷體" w:eastAsia="標楷體" w:hAnsi="標楷體" w:cs="AdobeMingStd-Light" w:hint="eastAsia"/>
                <w:kern w:val="0"/>
                <w:szCs w:val="24"/>
              </w:rPr>
              <w:t>項第</w:t>
            </w:r>
            <w:r w:rsidRPr="00B805F6">
              <w:rPr>
                <w:rFonts w:ascii="標楷體" w:eastAsia="標楷體" w:hAnsi="標楷體" w:cs="Times New Roman"/>
                <w:kern w:val="0"/>
                <w:szCs w:val="24"/>
              </w:rPr>
              <w:t>4</w:t>
            </w:r>
            <w:r w:rsidRPr="00B805F6">
              <w:rPr>
                <w:rFonts w:ascii="標楷體" w:eastAsia="標楷體" w:hAnsi="標楷體" w:cs="AdobeMingStd-Light" w:hint="eastAsia"/>
                <w:kern w:val="0"/>
                <w:szCs w:val="24"/>
              </w:rPr>
              <w:t>款規定「其他於科學研究業務所必要之工作」之範圍為何，依科技部</w:t>
            </w:r>
            <w:r w:rsidRPr="00B805F6">
              <w:rPr>
                <w:rFonts w:ascii="標楷體" w:eastAsia="標楷體" w:hAnsi="標楷體" w:cs="Times New Roman"/>
                <w:kern w:val="0"/>
                <w:szCs w:val="24"/>
              </w:rPr>
              <w:t>104</w:t>
            </w:r>
            <w:r w:rsidRPr="00B805F6">
              <w:rPr>
                <w:rFonts w:ascii="標楷體" w:eastAsia="標楷體" w:hAnsi="標楷體" w:cs="AdobeMingStd-Light" w:hint="eastAsia"/>
                <w:kern w:val="0"/>
                <w:szCs w:val="24"/>
              </w:rPr>
              <w:t>年</w:t>
            </w:r>
            <w:r w:rsidRPr="00B805F6">
              <w:rPr>
                <w:rFonts w:ascii="標楷體" w:eastAsia="標楷體" w:hAnsi="標楷體" w:cs="Times New Roman"/>
                <w:kern w:val="0"/>
                <w:szCs w:val="24"/>
              </w:rPr>
              <w:t>4</w:t>
            </w:r>
            <w:r w:rsidRPr="00B805F6">
              <w:rPr>
                <w:rFonts w:ascii="標楷體" w:eastAsia="標楷體" w:hAnsi="標楷體" w:cs="AdobeMingStd-Light" w:hint="eastAsia"/>
                <w:kern w:val="0"/>
                <w:szCs w:val="24"/>
              </w:rPr>
              <w:t>月</w:t>
            </w:r>
            <w:r w:rsidRPr="00B805F6">
              <w:rPr>
                <w:rFonts w:ascii="標楷體" w:eastAsia="標楷體" w:hAnsi="標楷體" w:cs="Times New Roman"/>
                <w:kern w:val="0"/>
                <w:szCs w:val="24"/>
              </w:rPr>
              <w:t>15</w:t>
            </w:r>
            <w:r w:rsidRPr="00B805F6">
              <w:rPr>
                <w:rFonts w:ascii="標楷體" w:eastAsia="標楷體" w:hAnsi="標楷體" w:cs="AdobeMingStd-Light" w:hint="eastAsia"/>
                <w:kern w:val="0"/>
                <w:szCs w:val="24"/>
              </w:rPr>
              <w:t>日科部產字第</w:t>
            </w:r>
            <w:r w:rsidRPr="00B805F6">
              <w:rPr>
                <w:rFonts w:ascii="標楷體" w:eastAsia="標楷體" w:hAnsi="標楷體" w:cs="Times New Roman"/>
                <w:kern w:val="0"/>
                <w:szCs w:val="24"/>
              </w:rPr>
              <w:t>1040020397</w:t>
            </w:r>
            <w:r w:rsidRPr="00B805F6">
              <w:rPr>
                <w:rFonts w:ascii="標楷體" w:eastAsia="標楷體" w:hAnsi="標楷體" w:cs="AdobeMingStd-Light" w:hint="eastAsia"/>
                <w:kern w:val="0"/>
                <w:szCs w:val="24"/>
              </w:rPr>
              <w:t>號函略以：「查貴部本次來函所詢『從事研究人員兼職與技術作價投資事業管理辦法』第</w:t>
            </w:r>
            <w:r w:rsidRPr="00B805F6">
              <w:rPr>
                <w:rFonts w:ascii="標楷體" w:eastAsia="標楷體" w:hAnsi="標楷體" w:cs="Times New Roman"/>
                <w:kern w:val="0"/>
                <w:szCs w:val="24"/>
              </w:rPr>
              <w:t>3</w:t>
            </w:r>
            <w:r w:rsidRPr="00B805F6">
              <w:rPr>
                <w:rFonts w:ascii="標楷體" w:eastAsia="標楷體" w:hAnsi="標楷體" w:cs="AdobeMingStd-Light" w:hint="eastAsia"/>
                <w:kern w:val="0"/>
                <w:szCs w:val="24"/>
              </w:rPr>
              <w:t>條第</w:t>
            </w:r>
            <w:r w:rsidRPr="00B805F6">
              <w:rPr>
                <w:rFonts w:ascii="標楷體" w:eastAsia="標楷體" w:hAnsi="標楷體" w:cs="Times New Roman"/>
                <w:kern w:val="0"/>
                <w:szCs w:val="24"/>
              </w:rPr>
              <w:t>1</w:t>
            </w:r>
            <w:r w:rsidRPr="00B805F6">
              <w:rPr>
                <w:rFonts w:ascii="標楷體" w:eastAsia="標楷體" w:hAnsi="標楷體" w:cs="AdobeMingStd-Light" w:hint="eastAsia"/>
                <w:kern w:val="0"/>
                <w:szCs w:val="24"/>
              </w:rPr>
              <w:t>項第</w:t>
            </w:r>
            <w:r w:rsidRPr="00B805F6">
              <w:rPr>
                <w:rFonts w:ascii="標楷體" w:eastAsia="標楷體" w:hAnsi="標楷體" w:cs="Times New Roman"/>
                <w:kern w:val="0"/>
                <w:szCs w:val="24"/>
              </w:rPr>
              <w:t>4</w:t>
            </w:r>
            <w:r w:rsidRPr="00B805F6">
              <w:rPr>
                <w:rFonts w:ascii="標楷體" w:eastAsia="標楷體" w:hAnsi="標楷體" w:cs="AdobeMingStd-Light" w:hint="eastAsia"/>
                <w:kern w:val="0"/>
                <w:szCs w:val="24"/>
              </w:rPr>
              <w:t>款規定之工作，係指同項第</w:t>
            </w:r>
            <w:r w:rsidRPr="00B805F6">
              <w:rPr>
                <w:rFonts w:ascii="標楷體" w:eastAsia="標楷體" w:hAnsi="標楷體" w:cs="Times New Roman"/>
                <w:kern w:val="0"/>
                <w:szCs w:val="24"/>
              </w:rPr>
              <w:t>1</w:t>
            </w:r>
            <w:r w:rsidRPr="00B805F6">
              <w:rPr>
                <w:rFonts w:ascii="標楷體" w:eastAsia="標楷體" w:hAnsi="標楷體" w:cs="AdobeMingStd-Light" w:hint="eastAsia"/>
                <w:kern w:val="0"/>
                <w:szCs w:val="24"/>
              </w:rPr>
              <w:t>款至第</w:t>
            </w:r>
            <w:r w:rsidRPr="00B805F6">
              <w:rPr>
                <w:rFonts w:ascii="標楷體" w:eastAsia="標楷體" w:hAnsi="標楷體" w:cs="Times New Roman"/>
                <w:kern w:val="0"/>
                <w:szCs w:val="24"/>
              </w:rPr>
              <w:t>3</w:t>
            </w:r>
            <w:r w:rsidRPr="00B805F6">
              <w:rPr>
                <w:rFonts w:ascii="標楷體" w:eastAsia="標楷體" w:hAnsi="標楷體" w:cs="AdobeMingStd-Light" w:hint="eastAsia"/>
                <w:kern w:val="0"/>
                <w:szCs w:val="24"/>
              </w:rPr>
              <w:t>款以外之其他工作且為科學研究業務所必要者。考量科學研究業務所必要之工作難以一一列舉，爰請貴部（或貴部授權單位）依旨揭辦法、『科學技術基本法』等相關規定，以及『是否為科學研究業務所必要』之原則自行認定。」</w:t>
            </w:r>
          </w:p>
          <w:p w:rsidR="0085743B" w:rsidRPr="00B805F6" w:rsidRDefault="0085743B" w:rsidP="00ED2B6E">
            <w:pPr>
              <w:autoSpaceDE w:val="0"/>
              <w:autoSpaceDN w:val="0"/>
              <w:adjustRightInd w:val="0"/>
              <w:spacing w:beforeAutospacing="0" w:afterAutospacing="0"/>
              <w:ind w:left="480" w:hangingChars="200" w:hanging="480"/>
              <w:rPr>
                <w:rFonts w:ascii="標楷體" w:eastAsia="標楷體" w:hAnsi="標楷體" w:cs="AdobeMingStd-Light"/>
                <w:kern w:val="0"/>
                <w:szCs w:val="24"/>
              </w:rPr>
            </w:pPr>
            <w:r>
              <w:rPr>
                <w:rFonts w:ascii="標楷體" w:eastAsia="標楷體" w:hAnsi="標楷體" w:cs="AdobeMingStd-Light" w:hint="eastAsia"/>
                <w:kern w:val="0"/>
                <w:szCs w:val="24"/>
              </w:rPr>
              <w:t>五</w:t>
            </w:r>
            <w:r w:rsidRPr="00B805F6">
              <w:rPr>
                <w:rFonts w:ascii="標楷體" w:eastAsia="標楷體" w:hAnsi="標楷體" w:cs="AdobeMingStd-Light" w:hint="eastAsia"/>
                <w:kern w:val="0"/>
                <w:szCs w:val="24"/>
              </w:rPr>
              <w:t>、鑑於本法第</w:t>
            </w:r>
            <w:r w:rsidRPr="00B805F6">
              <w:rPr>
                <w:rFonts w:ascii="標楷體" w:eastAsia="標楷體" w:hAnsi="標楷體" w:cs="Times New Roman"/>
                <w:kern w:val="0"/>
                <w:szCs w:val="24"/>
              </w:rPr>
              <w:t>17</w:t>
            </w:r>
            <w:r w:rsidRPr="00B805F6">
              <w:rPr>
                <w:rFonts w:ascii="標楷體" w:eastAsia="標楷體" w:hAnsi="標楷體" w:cs="AdobeMingStd-Light" w:hint="eastAsia"/>
                <w:kern w:val="0"/>
                <w:szCs w:val="24"/>
              </w:rPr>
              <w:t>條有關放寬公立專科以上學校或公立研究機關（構）從事研究人員兼職之規定，除排除教育人員任用條例第</w:t>
            </w:r>
            <w:r w:rsidRPr="00B805F6">
              <w:rPr>
                <w:rFonts w:ascii="標楷體" w:eastAsia="標楷體" w:hAnsi="標楷體" w:cs="Times New Roman"/>
                <w:kern w:val="0"/>
                <w:szCs w:val="24"/>
              </w:rPr>
              <w:t>34</w:t>
            </w:r>
            <w:r w:rsidRPr="00B805F6">
              <w:rPr>
                <w:rFonts w:ascii="標楷體" w:eastAsia="標楷體" w:hAnsi="標楷體" w:cs="AdobeMingStd-Light" w:hint="eastAsia"/>
                <w:kern w:val="0"/>
                <w:szCs w:val="24"/>
              </w:rPr>
              <w:t>條外，尚包括公務員服務法第</w:t>
            </w:r>
            <w:r w:rsidRPr="00B805F6">
              <w:rPr>
                <w:rFonts w:ascii="標楷體" w:eastAsia="標楷體" w:hAnsi="標楷體" w:cs="Times New Roman"/>
                <w:kern w:val="0"/>
                <w:szCs w:val="24"/>
              </w:rPr>
              <w:t>14</w:t>
            </w:r>
            <w:r w:rsidRPr="00B805F6">
              <w:rPr>
                <w:rFonts w:ascii="標楷體" w:eastAsia="標楷體" w:hAnsi="標楷體" w:cs="AdobeMingStd-Light" w:hint="eastAsia"/>
                <w:kern w:val="0"/>
                <w:szCs w:val="24"/>
              </w:rPr>
              <w:t>條，為避免寬濫並落實本法「提升科學技術水準」之立法目的，並與本部所定教師兼職處理原則規定作衡平性之考量，有關管理辦法第</w:t>
            </w:r>
            <w:r w:rsidRPr="00B805F6">
              <w:rPr>
                <w:rFonts w:ascii="標楷體" w:eastAsia="標楷體" w:hAnsi="標楷體" w:cs="Times New Roman"/>
                <w:kern w:val="0"/>
                <w:szCs w:val="24"/>
              </w:rPr>
              <w:t>3</w:t>
            </w:r>
            <w:r w:rsidRPr="00B805F6">
              <w:rPr>
                <w:rFonts w:ascii="標楷體" w:eastAsia="標楷體" w:hAnsi="標楷體" w:cs="AdobeMingStd-Light" w:hint="eastAsia"/>
                <w:kern w:val="0"/>
                <w:szCs w:val="24"/>
              </w:rPr>
              <w:t>條第</w:t>
            </w:r>
            <w:r w:rsidRPr="00B805F6">
              <w:rPr>
                <w:rFonts w:ascii="標楷體" w:eastAsia="標楷體" w:hAnsi="標楷體" w:cs="Times New Roman"/>
                <w:kern w:val="0"/>
                <w:szCs w:val="24"/>
              </w:rPr>
              <w:t>1</w:t>
            </w:r>
            <w:r w:rsidRPr="00B805F6">
              <w:rPr>
                <w:rFonts w:ascii="標楷體" w:eastAsia="標楷體" w:hAnsi="標楷體" w:cs="AdobeMingStd-Light" w:hint="eastAsia"/>
                <w:kern w:val="0"/>
                <w:szCs w:val="24"/>
              </w:rPr>
              <w:t>項第</w:t>
            </w:r>
            <w:r w:rsidRPr="00B805F6">
              <w:rPr>
                <w:rFonts w:ascii="標楷體" w:eastAsia="標楷體" w:hAnsi="標楷體" w:cs="Times New Roman"/>
                <w:kern w:val="0"/>
                <w:szCs w:val="24"/>
              </w:rPr>
              <w:t>4</w:t>
            </w:r>
            <w:r w:rsidRPr="00B805F6">
              <w:rPr>
                <w:rFonts w:ascii="標楷體" w:eastAsia="標楷體" w:hAnsi="標楷體" w:cs="AdobeMingStd-Light" w:hint="eastAsia"/>
                <w:kern w:val="0"/>
                <w:szCs w:val="24"/>
              </w:rPr>
              <w:t>款所稱科學研究業務需要，指從事研究人</w:t>
            </w:r>
            <w:r w:rsidRPr="00B805F6">
              <w:rPr>
                <w:rFonts w:ascii="標楷體" w:eastAsia="標楷體" w:hAnsi="標楷體" w:cs="AdobeMingStd-Light" w:hint="eastAsia"/>
                <w:kern w:val="0"/>
                <w:szCs w:val="24"/>
              </w:rPr>
              <w:lastRenderedPageBreak/>
              <w:t>員經學研機構許可執行「其他於科學研究業務所必要之工作」，仍應以「該教師確係從事科學研究工作</w:t>
            </w:r>
            <w:r w:rsidRPr="00B805F6">
              <w:rPr>
                <w:rFonts w:ascii="標楷體" w:eastAsia="標楷體" w:hAnsi="標楷體" w:cs="Times New Roman"/>
                <w:kern w:val="0"/>
                <w:szCs w:val="24"/>
              </w:rPr>
              <w:t>(</w:t>
            </w:r>
            <w:r w:rsidRPr="00B805F6">
              <w:rPr>
                <w:rFonts w:ascii="標楷體" w:eastAsia="標楷體" w:hAnsi="標楷體" w:cs="AdobeMingStd-Light" w:hint="eastAsia"/>
                <w:kern w:val="0"/>
                <w:szCs w:val="24"/>
              </w:rPr>
              <w:t>例如刻正執行特定科學研究計畫</w:t>
            </w:r>
            <w:r w:rsidRPr="00B805F6">
              <w:rPr>
                <w:rFonts w:ascii="標楷體" w:eastAsia="標楷體" w:hAnsi="標楷體" w:cs="Times New Roman"/>
                <w:kern w:val="0"/>
                <w:szCs w:val="24"/>
              </w:rPr>
              <w:t>)</w:t>
            </w:r>
            <w:r w:rsidRPr="00B805F6">
              <w:rPr>
                <w:rFonts w:ascii="標楷體" w:eastAsia="標楷體" w:hAnsi="標楷體" w:cs="AdobeMingStd-Light" w:hint="eastAsia"/>
                <w:kern w:val="0"/>
                <w:szCs w:val="24"/>
              </w:rPr>
              <w:t>，且其兼任職務亦係執行該科學研究工作所必要者為限，如單純兼任公司職務或一般性之產學合作關係，而無特定之科學研究工作，則非本法及管理辦法所許可之範圍」具體判斷認定。</w:t>
            </w:r>
          </w:p>
          <w:p w:rsidR="0085743B" w:rsidRPr="00B805F6" w:rsidRDefault="0085743B" w:rsidP="00E772FE">
            <w:pPr>
              <w:autoSpaceDE w:val="0"/>
              <w:autoSpaceDN w:val="0"/>
              <w:adjustRightInd w:val="0"/>
              <w:spacing w:beforeAutospacing="0" w:afterAutospacing="0"/>
              <w:ind w:left="480" w:hangingChars="200" w:hanging="480"/>
              <w:rPr>
                <w:rFonts w:ascii="標楷體" w:eastAsia="標楷體" w:hAnsi="標楷體"/>
                <w:szCs w:val="24"/>
              </w:rPr>
            </w:pPr>
            <w:r>
              <w:rPr>
                <w:rFonts w:ascii="標楷體" w:eastAsia="標楷體" w:hAnsi="標楷體" w:cs="AdobeMingStd-Light" w:hint="eastAsia"/>
                <w:kern w:val="0"/>
                <w:szCs w:val="24"/>
              </w:rPr>
              <w:t>六</w:t>
            </w:r>
            <w:r w:rsidRPr="00B805F6">
              <w:rPr>
                <w:rFonts w:ascii="標楷體" w:eastAsia="標楷體" w:hAnsi="標楷體" w:cs="AdobeMingStd-Light" w:hint="eastAsia"/>
                <w:kern w:val="0"/>
                <w:szCs w:val="24"/>
              </w:rPr>
              <w:t>、另，有關依管理辦法第</w:t>
            </w:r>
            <w:r w:rsidRPr="00B805F6">
              <w:rPr>
                <w:rFonts w:ascii="標楷體" w:eastAsia="標楷體" w:hAnsi="標楷體" w:cs="Times New Roman"/>
                <w:kern w:val="0"/>
                <w:szCs w:val="24"/>
              </w:rPr>
              <w:t>4</w:t>
            </w:r>
            <w:r w:rsidRPr="00B805F6">
              <w:rPr>
                <w:rFonts w:ascii="標楷體" w:eastAsia="標楷體" w:hAnsi="標楷體" w:cs="AdobeMingStd-Light" w:hint="eastAsia"/>
                <w:kern w:val="0"/>
                <w:szCs w:val="24"/>
              </w:rPr>
              <w:t>條第</w:t>
            </w:r>
            <w:r w:rsidRPr="00B805F6">
              <w:rPr>
                <w:rFonts w:ascii="標楷體" w:eastAsia="標楷體" w:hAnsi="標楷體" w:cs="Times New Roman"/>
                <w:kern w:val="0"/>
                <w:szCs w:val="24"/>
              </w:rPr>
              <w:t>1</w:t>
            </w:r>
            <w:r w:rsidRPr="00B805F6">
              <w:rPr>
                <w:rFonts w:ascii="標楷體" w:eastAsia="標楷體" w:hAnsi="標楷體" w:cs="AdobeMingStd-Light" w:hint="eastAsia"/>
                <w:kern w:val="0"/>
                <w:szCs w:val="24"/>
              </w:rPr>
              <w:t>項規定，因科學研究業務需要得兼任「非實際參與籌集設立之發起人、非執行經營業務之科技諮詢委員、技術顧問」等職務，經洽據科技部表示，上開規定可擔任之職務不以前</w:t>
            </w:r>
            <w:r w:rsidRPr="00B805F6">
              <w:rPr>
                <w:rFonts w:ascii="標楷體" w:eastAsia="標楷體" w:hAnsi="標楷體" w:cs="Times New Roman"/>
                <w:kern w:val="0"/>
                <w:szCs w:val="24"/>
              </w:rPr>
              <w:t>3</w:t>
            </w:r>
            <w:r w:rsidRPr="00B805F6">
              <w:rPr>
                <w:rFonts w:ascii="標楷體" w:eastAsia="標楷體" w:hAnsi="標楷體" w:cs="AdobeMingStd-Light" w:hint="eastAsia"/>
                <w:kern w:val="0"/>
                <w:szCs w:val="24"/>
              </w:rPr>
              <w:t>類職稱為限，而係以該職務實質內涵是否為「非實際參與籌集設立之發起人」或「非執行經營業務之諮詢或顧問性質職務」進行認定。</w:t>
            </w:r>
          </w:p>
        </w:tc>
        <w:tc>
          <w:tcPr>
            <w:tcW w:w="1536" w:type="dxa"/>
          </w:tcPr>
          <w:p w:rsidR="0085743B" w:rsidRPr="00B805F6" w:rsidRDefault="0085743B" w:rsidP="00B805F6">
            <w:pPr>
              <w:autoSpaceDE w:val="0"/>
              <w:autoSpaceDN w:val="0"/>
              <w:adjustRightInd w:val="0"/>
              <w:spacing w:beforeAutospacing="0" w:afterAutospacing="0"/>
              <w:ind w:left="0"/>
              <w:rPr>
                <w:rFonts w:ascii="標楷體" w:eastAsia="標楷體" w:hAnsi="標楷體" w:cs="AdobeMingStd-Light"/>
                <w:kern w:val="0"/>
                <w:szCs w:val="24"/>
              </w:rPr>
            </w:pPr>
            <w:r>
              <w:rPr>
                <w:rFonts w:ascii="標楷體" w:eastAsia="標楷體" w:hAnsi="標楷體" w:cs="Times New Roman"/>
                <w:kern w:val="0"/>
                <w:szCs w:val="24"/>
              </w:rPr>
              <w:lastRenderedPageBreak/>
              <w:t>教育部</w:t>
            </w:r>
            <w:r w:rsidRPr="00B805F6">
              <w:rPr>
                <w:rFonts w:ascii="標楷體" w:eastAsia="標楷體" w:hAnsi="標楷體" w:cs="Times New Roman"/>
                <w:kern w:val="0"/>
                <w:szCs w:val="24"/>
              </w:rPr>
              <w:t>104</w:t>
            </w:r>
            <w:r w:rsidRPr="00B805F6">
              <w:rPr>
                <w:rFonts w:ascii="標楷體" w:eastAsia="標楷體" w:hAnsi="標楷體" w:cs="AdobeMingStd-Light" w:hint="eastAsia"/>
                <w:kern w:val="0"/>
                <w:szCs w:val="24"/>
              </w:rPr>
              <w:t>年</w:t>
            </w:r>
            <w:r w:rsidRPr="00B805F6">
              <w:rPr>
                <w:rFonts w:ascii="標楷體" w:eastAsia="標楷體" w:hAnsi="標楷體" w:cs="Times New Roman"/>
                <w:kern w:val="0"/>
                <w:szCs w:val="24"/>
              </w:rPr>
              <w:t>8</w:t>
            </w:r>
            <w:r w:rsidRPr="00B805F6">
              <w:rPr>
                <w:rFonts w:ascii="標楷體" w:eastAsia="標楷體" w:hAnsi="標楷體" w:cs="AdobeMingStd-Light" w:hint="eastAsia"/>
                <w:kern w:val="0"/>
                <w:szCs w:val="24"/>
              </w:rPr>
              <w:t>月</w:t>
            </w:r>
            <w:r w:rsidRPr="00B805F6">
              <w:rPr>
                <w:rFonts w:ascii="標楷體" w:eastAsia="標楷體" w:hAnsi="標楷體" w:cs="Times New Roman"/>
                <w:kern w:val="0"/>
                <w:szCs w:val="24"/>
              </w:rPr>
              <w:t>21</w:t>
            </w:r>
            <w:r w:rsidRPr="00B805F6">
              <w:rPr>
                <w:rFonts w:ascii="標楷體" w:eastAsia="標楷體" w:hAnsi="標楷體" w:cs="AdobeMingStd-Light" w:hint="eastAsia"/>
                <w:kern w:val="0"/>
                <w:szCs w:val="24"/>
              </w:rPr>
              <w:t>日</w:t>
            </w:r>
          </w:p>
          <w:p w:rsidR="0085743B" w:rsidRPr="004540B4" w:rsidRDefault="0085743B" w:rsidP="00B805F6">
            <w:pPr>
              <w:spacing w:beforeAutospacing="0" w:afterAutospacing="0"/>
              <w:ind w:left="0"/>
              <w:rPr>
                <w:rFonts w:ascii="標楷體" w:eastAsia="標楷體" w:hAnsi="標楷體"/>
                <w:szCs w:val="24"/>
              </w:rPr>
            </w:pPr>
            <w:r w:rsidRPr="00B805F6">
              <w:rPr>
                <w:rFonts w:ascii="標楷體" w:eastAsia="標楷體" w:hAnsi="標楷體" w:cs="AdobeMingStd-Light" w:hint="eastAsia"/>
                <w:kern w:val="0"/>
                <w:szCs w:val="24"/>
              </w:rPr>
              <w:t>臺教人</w:t>
            </w:r>
            <w:r w:rsidRPr="00B805F6">
              <w:rPr>
                <w:rFonts w:ascii="標楷體" w:eastAsia="標楷體" w:hAnsi="標楷體" w:cs="Times New Roman"/>
                <w:kern w:val="0"/>
                <w:szCs w:val="24"/>
              </w:rPr>
              <w:t>(</w:t>
            </w:r>
            <w:r w:rsidRPr="00B805F6">
              <w:rPr>
                <w:rFonts w:ascii="標楷體" w:eastAsia="標楷體" w:hAnsi="標楷體" w:cs="AdobeMingStd-Light" w:hint="eastAsia"/>
                <w:kern w:val="0"/>
                <w:szCs w:val="24"/>
              </w:rPr>
              <w:t>二</w:t>
            </w:r>
            <w:r w:rsidRPr="00B805F6">
              <w:rPr>
                <w:rFonts w:ascii="標楷體" w:eastAsia="標楷體" w:hAnsi="標楷體" w:cs="Times New Roman"/>
                <w:kern w:val="0"/>
                <w:szCs w:val="24"/>
              </w:rPr>
              <w:t>)</w:t>
            </w:r>
            <w:r w:rsidRPr="00B805F6">
              <w:rPr>
                <w:rFonts w:ascii="標楷體" w:eastAsia="標楷體" w:hAnsi="標楷體" w:cs="AdobeMingStd-Light" w:hint="eastAsia"/>
                <w:kern w:val="0"/>
                <w:szCs w:val="24"/>
              </w:rPr>
              <w:t>字第</w:t>
            </w:r>
            <w:r w:rsidRPr="00B805F6">
              <w:rPr>
                <w:rFonts w:ascii="標楷體" w:eastAsia="標楷體" w:hAnsi="標楷體" w:cs="Times New Roman"/>
                <w:kern w:val="0"/>
                <w:szCs w:val="24"/>
              </w:rPr>
              <w:t>1040102314</w:t>
            </w:r>
            <w:r w:rsidRPr="00B805F6">
              <w:rPr>
                <w:rFonts w:ascii="標楷體" w:eastAsia="標楷體" w:hAnsi="標楷體" w:cs="AdobeMingStd-Light" w:hint="eastAsia"/>
                <w:kern w:val="0"/>
                <w:szCs w:val="24"/>
              </w:rPr>
              <w:t>號</w:t>
            </w:r>
          </w:p>
        </w:tc>
      </w:tr>
      <w:tr w:rsidR="0085743B" w:rsidRPr="004540B4" w:rsidTr="0085743B">
        <w:tc>
          <w:tcPr>
            <w:tcW w:w="613" w:type="dxa"/>
          </w:tcPr>
          <w:p w:rsidR="0085743B" w:rsidRDefault="0048303E" w:rsidP="00376084">
            <w:pPr>
              <w:spacing w:beforeAutospacing="0" w:afterAutospacing="0"/>
              <w:ind w:left="0"/>
              <w:rPr>
                <w:rFonts w:ascii="標楷體" w:eastAsia="標楷體" w:hAnsi="標楷體"/>
                <w:szCs w:val="24"/>
              </w:rPr>
            </w:pPr>
            <w:r>
              <w:rPr>
                <w:rFonts w:ascii="標楷體" w:eastAsia="標楷體" w:hAnsi="標楷體" w:hint="eastAsia"/>
                <w:szCs w:val="24"/>
              </w:rPr>
              <w:lastRenderedPageBreak/>
              <w:t>3</w:t>
            </w:r>
          </w:p>
        </w:tc>
        <w:tc>
          <w:tcPr>
            <w:tcW w:w="1814" w:type="dxa"/>
          </w:tcPr>
          <w:p w:rsidR="0085743B" w:rsidRPr="008222F4" w:rsidRDefault="0085743B" w:rsidP="0071109D">
            <w:pPr>
              <w:autoSpaceDE w:val="0"/>
              <w:autoSpaceDN w:val="0"/>
              <w:adjustRightInd w:val="0"/>
              <w:spacing w:beforeAutospacing="0" w:afterAutospacing="0"/>
              <w:ind w:left="0"/>
              <w:rPr>
                <w:rFonts w:ascii="標楷體" w:eastAsia="標楷體" w:hAnsi="標楷體" w:cs="AdobeMingStd-Light"/>
                <w:kern w:val="0"/>
                <w:szCs w:val="24"/>
              </w:rPr>
            </w:pPr>
            <w:r w:rsidRPr="0071109D">
              <w:rPr>
                <w:rFonts w:ascii="標楷體" w:eastAsia="標楷體" w:hAnsi="標楷體" w:cs="AdobeMingStd-Light" w:hint="eastAsia"/>
                <w:kern w:val="0"/>
                <w:szCs w:val="24"/>
              </w:rPr>
              <w:t>所詢有關國立大學兼任行政職務之專任教師得否兼任私人公司顧問一案</w:t>
            </w:r>
          </w:p>
        </w:tc>
        <w:tc>
          <w:tcPr>
            <w:tcW w:w="5159" w:type="dxa"/>
          </w:tcPr>
          <w:p w:rsidR="0085743B" w:rsidRPr="0071109D" w:rsidRDefault="0085743B" w:rsidP="0071109D">
            <w:pPr>
              <w:autoSpaceDE w:val="0"/>
              <w:autoSpaceDN w:val="0"/>
              <w:adjustRightInd w:val="0"/>
              <w:spacing w:beforeAutospacing="0" w:afterAutospacing="0"/>
              <w:ind w:left="0"/>
              <w:rPr>
                <w:rFonts w:ascii="標楷體" w:eastAsia="標楷體" w:hAnsi="標楷體" w:cs="AdobeMingStd-Light"/>
                <w:color w:val="000000"/>
                <w:kern w:val="0"/>
                <w:szCs w:val="24"/>
              </w:rPr>
            </w:pPr>
            <w:r>
              <w:rPr>
                <w:rFonts w:ascii="標楷體" w:eastAsia="標楷體" w:hAnsi="標楷體" w:cs="AdobeMingStd-Light" w:hint="eastAsia"/>
                <w:color w:val="000000"/>
                <w:kern w:val="0"/>
                <w:szCs w:val="24"/>
              </w:rPr>
              <w:t>一、</w:t>
            </w:r>
            <w:r w:rsidRPr="0071109D">
              <w:rPr>
                <w:rFonts w:ascii="標楷體" w:eastAsia="標楷體" w:hAnsi="標楷體" w:cs="AdobeMingStd-Light" w:hint="eastAsia"/>
                <w:color w:val="000000"/>
                <w:kern w:val="0"/>
                <w:szCs w:val="24"/>
              </w:rPr>
              <w:t>案經轉准銓敘部</w:t>
            </w:r>
            <w:r w:rsidRPr="0071109D">
              <w:rPr>
                <w:rFonts w:ascii="標楷體" w:eastAsia="標楷體" w:hAnsi="標楷體" w:cs="Times New Roman"/>
                <w:color w:val="000000"/>
                <w:kern w:val="0"/>
                <w:szCs w:val="24"/>
              </w:rPr>
              <w:t>104</w:t>
            </w:r>
            <w:r w:rsidRPr="0071109D">
              <w:rPr>
                <w:rFonts w:ascii="標楷體" w:eastAsia="標楷體" w:hAnsi="標楷體" w:cs="AdobeMingStd-Light" w:hint="eastAsia"/>
                <w:color w:val="000000"/>
                <w:kern w:val="0"/>
                <w:szCs w:val="24"/>
              </w:rPr>
              <w:t>年</w:t>
            </w:r>
            <w:r w:rsidRPr="0071109D">
              <w:rPr>
                <w:rFonts w:ascii="標楷體" w:eastAsia="標楷體" w:hAnsi="標楷體" w:cs="Times New Roman"/>
                <w:color w:val="000000"/>
                <w:kern w:val="0"/>
                <w:szCs w:val="24"/>
              </w:rPr>
              <w:t>8</w:t>
            </w:r>
            <w:r w:rsidRPr="0071109D">
              <w:rPr>
                <w:rFonts w:ascii="標楷體" w:eastAsia="標楷體" w:hAnsi="標楷體" w:cs="AdobeMingStd-Light" w:hint="eastAsia"/>
                <w:color w:val="000000"/>
                <w:kern w:val="0"/>
                <w:szCs w:val="24"/>
              </w:rPr>
              <w:t>月</w:t>
            </w:r>
            <w:r w:rsidRPr="0071109D">
              <w:rPr>
                <w:rFonts w:ascii="標楷體" w:eastAsia="標楷體" w:hAnsi="標楷體" w:cs="Times New Roman"/>
                <w:color w:val="000000"/>
                <w:kern w:val="0"/>
                <w:szCs w:val="24"/>
              </w:rPr>
              <w:t>5</w:t>
            </w:r>
            <w:r w:rsidRPr="0071109D">
              <w:rPr>
                <w:rFonts w:ascii="標楷體" w:eastAsia="標楷體" w:hAnsi="標楷體" w:cs="AdobeMingStd-Light" w:hint="eastAsia"/>
                <w:color w:val="000000"/>
                <w:kern w:val="0"/>
                <w:szCs w:val="24"/>
              </w:rPr>
              <w:t>日部法一字第</w:t>
            </w:r>
            <w:r w:rsidRPr="0071109D">
              <w:rPr>
                <w:rFonts w:ascii="標楷體" w:eastAsia="標楷體" w:hAnsi="標楷體" w:cs="Times New Roman"/>
                <w:color w:val="000000"/>
                <w:kern w:val="0"/>
                <w:szCs w:val="24"/>
              </w:rPr>
              <w:t>1043984086</w:t>
            </w:r>
            <w:r w:rsidRPr="0071109D">
              <w:rPr>
                <w:rFonts w:ascii="標楷體" w:eastAsia="標楷體" w:hAnsi="標楷體" w:cs="AdobeMingStd-Light" w:hint="eastAsia"/>
                <w:color w:val="000000"/>
                <w:kern w:val="0"/>
                <w:szCs w:val="24"/>
              </w:rPr>
              <w:t>號書函釋復如下：</w:t>
            </w:r>
          </w:p>
          <w:p w:rsidR="0085743B" w:rsidRPr="0071109D" w:rsidRDefault="0085743B" w:rsidP="008A42B3">
            <w:pPr>
              <w:autoSpaceDE w:val="0"/>
              <w:autoSpaceDN w:val="0"/>
              <w:adjustRightInd w:val="0"/>
              <w:spacing w:beforeAutospacing="0" w:afterAutospacing="0"/>
              <w:ind w:left="480" w:hangingChars="200" w:hanging="480"/>
              <w:rPr>
                <w:rFonts w:ascii="標楷體" w:eastAsia="標楷體" w:hAnsi="標楷體" w:cs="AdobeMingStd-Light"/>
                <w:color w:val="000000"/>
                <w:kern w:val="0"/>
                <w:szCs w:val="24"/>
              </w:rPr>
            </w:pPr>
            <w:r w:rsidRPr="0071109D">
              <w:rPr>
                <w:rFonts w:ascii="標楷體" w:eastAsia="標楷體" w:hAnsi="標楷體" w:cs="Times New Roman"/>
                <w:color w:val="000000"/>
                <w:kern w:val="0"/>
                <w:szCs w:val="24"/>
              </w:rPr>
              <w:t>(</w:t>
            </w:r>
            <w:r w:rsidRPr="0071109D">
              <w:rPr>
                <w:rFonts w:ascii="標楷體" w:eastAsia="標楷體" w:hAnsi="標楷體" w:cs="AdobeMingStd-Light" w:hint="eastAsia"/>
                <w:color w:val="000000"/>
                <w:kern w:val="0"/>
                <w:szCs w:val="24"/>
              </w:rPr>
              <w:t>一</w:t>
            </w:r>
            <w:r w:rsidRPr="0071109D">
              <w:rPr>
                <w:rFonts w:ascii="標楷體" w:eastAsia="標楷體" w:hAnsi="標楷體" w:cs="Times New Roman"/>
                <w:color w:val="000000"/>
                <w:kern w:val="0"/>
                <w:szCs w:val="24"/>
              </w:rPr>
              <w:t>)</w:t>
            </w:r>
            <w:r w:rsidRPr="0071109D">
              <w:rPr>
                <w:rFonts w:ascii="標楷體" w:eastAsia="標楷體" w:hAnsi="標楷體" w:cs="AdobeMingStd-Light" w:hint="eastAsia"/>
                <w:color w:val="000000"/>
                <w:kern w:val="0"/>
                <w:szCs w:val="24"/>
              </w:rPr>
              <w:t>查公務員服務法（以下簡稱服務法）第</w:t>
            </w:r>
            <w:r w:rsidRPr="0071109D">
              <w:rPr>
                <w:rFonts w:ascii="標楷體" w:eastAsia="標楷體" w:hAnsi="標楷體" w:cs="Times New Roman"/>
                <w:color w:val="000000"/>
                <w:kern w:val="0"/>
                <w:szCs w:val="24"/>
              </w:rPr>
              <w:t>14</w:t>
            </w:r>
            <w:r w:rsidRPr="0071109D">
              <w:rPr>
                <w:rFonts w:ascii="標楷體" w:eastAsia="標楷體" w:hAnsi="標楷體" w:cs="AdobeMingStd-Light" w:hint="eastAsia"/>
                <w:color w:val="000000"/>
                <w:kern w:val="0"/>
                <w:szCs w:val="24"/>
              </w:rPr>
              <w:t>條第</w:t>
            </w:r>
            <w:r w:rsidRPr="0071109D">
              <w:rPr>
                <w:rFonts w:ascii="標楷體" w:eastAsia="標楷體" w:hAnsi="標楷體" w:cs="Times New Roman"/>
                <w:color w:val="000000"/>
                <w:kern w:val="0"/>
                <w:szCs w:val="24"/>
              </w:rPr>
              <w:t>1</w:t>
            </w:r>
            <w:r w:rsidRPr="0071109D">
              <w:rPr>
                <w:rFonts w:ascii="標楷體" w:eastAsia="標楷體" w:hAnsi="標楷體" w:cs="AdobeMingStd-Light" w:hint="eastAsia"/>
                <w:color w:val="000000"/>
                <w:kern w:val="0"/>
                <w:szCs w:val="24"/>
              </w:rPr>
              <w:t>項規定：</w:t>
            </w:r>
          </w:p>
          <w:p w:rsidR="0085743B" w:rsidRPr="0071109D" w:rsidRDefault="0085743B" w:rsidP="008A42B3">
            <w:pPr>
              <w:autoSpaceDE w:val="0"/>
              <w:autoSpaceDN w:val="0"/>
              <w:adjustRightInd w:val="0"/>
              <w:spacing w:beforeAutospacing="0" w:afterAutospacing="0"/>
              <w:ind w:leftChars="200" w:left="480"/>
              <w:rPr>
                <w:rFonts w:ascii="標楷體" w:eastAsia="標楷體" w:hAnsi="標楷體" w:cs="AdobeMingStd-Light"/>
                <w:color w:val="000000"/>
                <w:kern w:val="0"/>
                <w:szCs w:val="24"/>
              </w:rPr>
            </w:pPr>
            <w:r w:rsidRPr="0071109D">
              <w:rPr>
                <w:rFonts w:ascii="標楷體" w:eastAsia="標楷體" w:hAnsi="標楷體" w:cs="AdobeMingStd-Light" w:hint="eastAsia"/>
                <w:color w:val="000000"/>
                <w:kern w:val="0"/>
                <w:szCs w:val="24"/>
              </w:rPr>
              <w:t>「公務員除法令所規定外，不得兼任他項公職或業務。</w:t>
            </w:r>
            <w:r w:rsidRPr="0071109D">
              <w:rPr>
                <w:rFonts w:ascii="標楷體" w:eastAsia="MS Mincho" w:hAnsi="MS Mincho" w:cs="MS Mincho" w:hint="eastAsia"/>
                <w:color w:val="000000"/>
                <w:kern w:val="0"/>
                <w:szCs w:val="24"/>
              </w:rPr>
              <w:t>⋯</w:t>
            </w:r>
            <w:r w:rsidRPr="0071109D">
              <w:rPr>
                <w:rFonts w:ascii="標楷體" w:eastAsia="標楷體" w:hAnsi="標楷體" w:cs="華康新特黑體(P)" w:hint="eastAsia"/>
                <w:color w:val="000000"/>
                <w:kern w:val="0"/>
                <w:szCs w:val="24"/>
              </w:rPr>
              <w:t>」次查司法院釋字第</w:t>
            </w:r>
            <w:r w:rsidRPr="0071109D">
              <w:rPr>
                <w:rFonts w:ascii="標楷體" w:eastAsia="標楷體" w:hAnsi="標楷體" w:cs="Times New Roman"/>
                <w:color w:val="000000"/>
                <w:kern w:val="0"/>
                <w:szCs w:val="24"/>
              </w:rPr>
              <w:t>308</w:t>
            </w:r>
            <w:r w:rsidRPr="0071109D">
              <w:rPr>
                <w:rFonts w:ascii="標楷體" w:eastAsia="標楷體" w:hAnsi="標楷體" w:cs="AdobeMingStd-Light" w:hint="eastAsia"/>
                <w:color w:val="000000"/>
                <w:kern w:val="0"/>
                <w:szCs w:val="24"/>
              </w:rPr>
              <w:t>號解釋略以，公立學校聘任之教師不屬於服務法第</w:t>
            </w:r>
            <w:r w:rsidRPr="0071109D">
              <w:rPr>
                <w:rFonts w:ascii="標楷體" w:eastAsia="標楷體" w:hAnsi="標楷體" w:cs="Times New Roman"/>
                <w:color w:val="000000"/>
                <w:kern w:val="0"/>
                <w:szCs w:val="24"/>
              </w:rPr>
              <w:t>24</w:t>
            </w:r>
            <w:r w:rsidRPr="0071109D">
              <w:rPr>
                <w:rFonts w:ascii="標楷體" w:eastAsia="標楷體" w:hAnsi="標楷體" w:cs="AdobeMingStd-Light" w:hint="eastAsia"/>
                <w:color w:val="000000"/>
                <w:kern w:val="0"/>
                <w:szCs w:val="24"/>
              </w:rPr>
              <w:t>條所稱之公務員；惟兼任學校行政職務之教師，就其兼任之行政職務，則有服務法之適用。復查銓敘部</w:t>
            </w:r>
            <w:r w:rsidRPr="0071109D">
              <w:rPr>
                <w:rFonts w:ascii="標楷體" w:eastAsia="標楷體" w:hAnsi="標楷體" w:cs="Times New Roman"/>
                <w:color w:val="000000"/>
                <w:kern w:val="0"/>
                <w:szCs w:val="24"/>
              </w:rPr>
              <w:t>71</w:t>
            </w:r>
            <w:r w:rsidRPr="0071109D">
              <w:rPr>
                <w:rFonts w:ascii="標楷體" w:eastAsia="標楷體" w:hAnsi="標楷體" w:cs="AdobeMingStd-Light" w:hint="eastAsia"/>
                <w:color w:val="000000"/>
                <w:kern w:val="0"/>
                <w:szCs w:val="24"/>
              </w:rPr>
              <w:t>年</w:t>
            </w:r>
            <w:r w:rsidRPr="0071109D">
              <w:rPr>
                <w:rFonts w:ascii="標楷體" w:eastAsia="標楷體" w:hAnsi="標楷體" w:cs="Times New Roman"/>
                <w:color w:val="000000"/>
                <w:kern w:val="0"/>
                <w:szCs w:val="24"/>
              </w:rPr>
              <w:t>8</w:t>
            </w:r>
            <w:r w:rsidRPr="0071109D">
              <w:rPr>
                <w:rFonts w:ascii="標楷體" w:eastAsia="標楷體" w:hAnsi="標楷體" w:cs="AdobeMingStd-Light" w:hint="eastAsia"/>
                <w:color w:val="000000"/>
                <w:kern w:val="0"/>
                <w:szCs w:val="24"/>
              </w:rPr>
              <w:t>月</w:t>
            </w:r>
            <w:r w:rsidRPr="0071109D">
              <w:rPr>
                <w:rFonts w:ascii="標楷體" w:eastAsia="標楷體" w:hAnsi="標楷體" w:cs="Times New Roman"/>
                <w:color w:val="000000"/>
                <w:kern w:val="0"/>
                <w:szCs w:val="24"/>
              </w:rPr>
              <w:t>20</w:t>
            </w:r>
            <w:r w:rsidRPr="0071109D">
              <w:rPr>
                <w:rFonts w:ascii="標楷體" w:eastAsia="標楷體" w:hAnsi="標楷體" w:cs="AdobeMingStd-Light" w:hint="eastAsia"/>
                <w:color w:val="000000"/>
                <w:kern w:val="0"/>
                <w:szCs w:val="24"/>
              </w:rPr>
              <w:t>日</w:t>
            </w:r>
            <w:r w:rsidRPr="0071109D">
              <w:rPr>
                <w:rFonts w:ascii="標楷體" w:eastAsia="標楷體" w:hAnsi="標楷體" w:cs="Times New Roman"/>
                <w:color w:val="000000"/>
                <w:kern w:val="0"/>
                <w:szCs w:val="24"/>
              </w:rPr>
              <w:t>71</w:t>
            </w:r>
            <w:r w:rsidRPr="0071109D">
              <w:rPr>
                <w:rFonts w:ascii="標楷體" w:eastAsia="標楷體" w:hAnsi="標楷體" w:cs="AdobeMingStd-Light" w:hint="eastAsia"/>
                <w:color w:val="000000"/>
                <w:kern w:val="0"/>
                <w:szCs w:val="24"/>
              </w:rPr>
              <w:t>台楷銓參字第</w:t>
            </w:r>
            <w:r w:rsidRPr="0071109D">
              <w:rPr>
                <w:rFonts w:ascii="標楷體" w:eastAsia="標楷體" w:hAnsi="標楷體" w:cs="Times New Roman"/>
                <w:color w:val="000000"/>
                <w:kern w:val="0"/>
                <w:szCs w:val="24"/>
              </w:rPr>
              <w:t>38885</w:t>
            </w:r>
            <w:r w:rsidRPr="0071109D">
              <w:rPr>
                <w:rFonts w:ascii="標楷體" w:eastAsia="標楷體" w:hAnsi="標楷體" w:cs="AdobeMingStd-Light" w:hint="eastAsia"/>
                <w:color w:val="000000"/>
                <w:kern w:val="0"/>
                <w:szCs w:val="24"/>
              </w:rPr>
              <w:t>號函略以，私人公司顧問性質之工作，為服務法第</w:t>
            </w:r>
            <w:r w:rsidRPr="0071109D">
              <w:rPr>
                <w:rFonts w:ascii="標楷體" w:eastAsia="標楷體" w:hAnsi="標楷體" w:cs="Times New Roman"/>
                <w:color w:val="000000"/>
                <w:kern w:val="0"/>
                <w:szCs w:val="24"/>
              </w:rPr>
              <w:t>14</w:t>
            </w:r>
            <w:r w:rsidRPr="0071109D">
              <w:rPr>
                <w:rFonts w:ascii="標楷體" w:eastAsia="標楷體" w:hAnsi="標楷體" w:cs="AdobeMingStd-Light" w:hint="eastAsia"/>
                <w:color w:val="000000"/>
                <w:kern w:val="0"/>
                <w:szCs w:val="24"/>
              </w:rPr>
              <w:t>條所稱之業務，公務員除法令所定外，不得兼任。</w:t>
            </w:r>
          </w:p>
          <w:p w:rsidR="0085743B" w:rsidRPr="0071109D" w:rsidRDefault="0085743B" w:rsidP="006D4D3A">
            <w:pPr>
              <w:autoSpaceDE w:val="0"/>
              <w:autoSpaceDN w:val="0"/>
              <w:adjustRightInd w:val="0"/>
              <w:spacing w:beforeAutospacing="0" w:afterAutospacing="0"/>
              <w:ind w:left="480" w:hangingChars="200" w:hanging="480"/>
              <w:rPr>
                <w:rFonts w:ascii="標楷體" w:eastAsia="標楷體" w:hAnsi="標楷體" w:cs="AdobeMingStd-Light"/>
                <w:color w:val="000000"/>
                <w:kern w:val="0"/>
                <w:szCs w:val="24"/>
              </w:rPr>
            </w:pPr>
            <w:r w:rsidRPr="0071109D">
              <w:rPr>
                <w:rFonts w:ascii="標楷體" w:eastAsia="標楷體" w:hAnsi="標楷體" w:cs="Times New Roman"/>
                <w:color w:val="000000"/>
                <w:kern w:val="0"/>
                <w:szCs w:val="24"/>
              </w:rPr>
              <w:t>(</w:t>
            </w:r>
            <w:r w:rsidRPr="0071109D">
              <w:rPr>
                <w:rFonts w:ascii="標楷體" w:eastAsia="標楷體" w:hAnsi="標楷體" w:cs="AdobeMingStd-Light" w:hint="eastAsia"/>
                <w:color w:val="000000"/>
                <w:kern w:val="0"/>
                <w:szCs w:val="24"/>
              </w:rPr>
              <w:t>二</w:t>
            </w:r>
            <w:r w:rsidRPr="0071109D">
              <w:rPr>
                <w:rFonts w:ascii="標楷體" w:eastAsia="標楷體" w:hAnsi="標楷體" w:cs="Times New Roman"/>
                <w:color w:val="000000"/>
                <w:kern w:val="0"/>
                <w:szCs w:val="24"/>
              </w:rPr>
              <w:t>)</w:t>
            </w:r>
            <w:r w:rsidRPr="0071109D">
              <w:rPr>
                <w:rFonts w:ascii="標楷體" w:eastAsia="標楷體" w:hAnsi="標楷體" w:cs="AdobeMingStd-Light" w:hint="eastAsia"/>
                <w:color w:val="000000"/>
                <w:kern w:val="0"/>
                <w:szCs w:val="24"/>
              </w:rPr>
              <w:t>再查服務法第</w:t>
            </w:r>
            <w:r w:rsidRPr="0071109D">
              <w:rPr>
                <w:rFonts w:ascii="標楷體" w:eastAsia="標楷體" w:hAnsi="標楷體" w:cs="Times New Roman"/>
                <w:color w:val="000000"/>
                <w:kern w:val="0"/>
                <w:szCs w:val="24"/>
              </w:rPr>
              <w:t>14</w:t>
            </w:r>
            <w:r w:rsidRPr="0071109D">
              <w:rPr>
                <w:rFonts w:ascii="標楷體" w:eastAsia="標楷體" w:hAnsi="標楷體" w:cs="AdobeMingStd-Light" w:hint="eastAsia"/>
                <w:color w:val="000000"/>
                <w:kern w:val="0"/>
                <w:szCs w:val="24"/>
              </w:rPr>
              <w:t>條之</w:t>
            </w:r>
            <w:r w:rsidRPr="0071109D">
              <w:rPr>
                <w:rFonts w:ascii="標楷體" w:eastAsia="標楷體" w:hAnsi="標楷體" w:cs="Times New Roman"/>
                <w:color w:val="000000"/>
                <w:kern w:val="0"/>
                <w:szCs w:val="24"/>
              </w:rPr>
              <w:t>3</w:t>
            </w:r>
            <w:r w:rsidRPr="0071109D">
              <w:rPr>
                <w:rFonts w:ascii="標楷體" w:eastAsia="標楷體" w:hAnsi="標楷體" w:cs="AdobeMingStd-Light" w:hint="eastAsia"/>
                <w:color w:val="000000"/>
                <w:kern w:val="0"/>
                <w:szCs w:val="24"/>
              </w:rPr>
              <w:t>規定：「公務員兼任教學或研究工作</w:t>
            </w:r>
            <w:r w:rsidRPr="0071109D">
              <w:rPr>
                <w:rFonts w:ascii="標楷體" w:eastAsia="MS Mincho" w:hAnsi="MS Mincho" w:cs="MS Mincho" w:hint="eastAsia"/>
                <w:color w:val="000000"/>
                <w:kern w:val="0"/>
                <w:szCs w:val="24"/>
              </w:rPr>
              <w:t>⋯</w:t>
            </w:r>
            <w:r w:rsidRPr="0071109D">
              <w:rPr>
                <w:rFonts w:ascii="標楷體" w:eastAsia="標楷體" w:hAnsi="標楷體" w:cs="華康新特黑體(P)" w:hint="eastAsia"/>
                <w:color w:val="000000"/>
                <w:kern w:val="0"/>
                <w:szCs w:val="24"/>
              </w:rPr>
              <w:t>應經服務機關許可。機關首長應經上級主管機關許</w:t>
            </w:r>
            <w:r w:rsidRPr="0071109D">
              <w:rPr>
                <w:rFonts w:ascii="標楷體" w:eastAsia="標楷體" w:hAnsi="標楷體" w:cs="AdobeMingStd-Light" w:hint="eastAsia"/>
                <w:color w:val="000000"/>
                <w:kern w:val="0"/>
                <w:szCs w:val="24"/>
              </w:rPr>
              <w:t>可。」又查銓敘部</w:t>
            </w:r>
            <w:r w:rsidRPr="0071109D">
              <w:rPr>
                <w:rFonts w:ascii="標楷體" w:eastAsia="標楷體" w:hAnsi="標楷體" w:cs="Times New Roman"/>
                <w:color w:val="000000"/>
                <w:kern w:val="0"/>
                <w:szCs w:val="24"/>
              </w:rPr>
              <w:t>95</w:t>
            </w:r>
            <w:r w:rsidRPr="0071109D">
              <w:rPr>
                <w:rFonts w:ascii="標楷體" w:eastAsia="標楷體" w:hAnsi="標楷體" w:cs="AdobeMingStd-Light" w:hint="eastAsia"/>
                <w:color w:val="000000"/>
                <w:kern w:val="0"/>
                <w:szCs w:val="24"/>
              </w:rPr>
              <w:t>年</w:t>
            </w:r>
            <w:r w:rsidRPr="0071109D">
              <w:rPr>
                <w:rFonts w:ascii="標楷體" w:eastAsia="標楷體" w:hAnsi="標楷體" w:cs="Times New Roman"/>
                <w:color w:val="000000"/>
                <w:kern w:val="0"/>
                <w:szCs w:val="24"/>
              </w:rPr>
              <w:t>10</w:t>
            </w:r>
            <w:r w:rsidRPr="0071109D">
              <w:rPr>
                <w:rFonts w:ascii="標楷體" w:eastAsia="標楷體" w:hAnsi="標楷體" w:cs="AdobeMingStd-Light" w:hint="eastAsia"/>
                <w:color w:val="000000"/>
                <w:kern w:val="0"/>
                <w:szCs w:val="24"/>
              </w:rPr>
              <w:t>月</w:t>
            </w:r>
            <w:r w:rsidRPr="0071109D">
              <w:rPr>
                <w:rFonts w:ascii="標楷體" w:eastAsia="標楷體" w:hAnsi="標楷體" w:cs="Times New Roman"/>
                <w:color w:val="000000"/>
                <w:kern w:val="0"/>
                <w:szCs w:val="24"/>
              </w:rPr>
              <w:t>18</w:t>
            </w:r>
            <w:r w:rsidRPr="0071109D">
              <w:rPr>
                <w:rFonts w:ascii="標楷體" w:eastAsia="標楷體" w:hAnsi="標楷體" w:cs="AdobeMingStd-Light" w:hint="eastAsia"/>
                <w:color w:val="000000"/>
                <w:kern w:val="0"/>
                <w:szCs w:val="24"/>
              </w:rPr>
              <w:t>日部法一字第</w:t>
            </w:r>
            <w:r w:rsidRPr="0071109D">
              <w:rPr>
                <w:rFonts w:ascii="標楷體" w:eastAsia="標楷體" w:hAnsi="標楷體" w:cs="Times New Roman"/>
                <w:color w:val="000000"/>
                <w:kern w:val="0"/>
                <w:szCs w:val="24"/>
              </w:rPr>
              <w:t>0952712194</w:t>
            </w:r>
            <w:r w:rsidRPr="0071109D">
              <w:rPr>
                <w:rFonts w:ascii="標楷體" w:eastAsia="標楷體" w:hAnsi="標楷體" w:cs="AdobeMingStd-Light" w:hint="eastAsia"/>
                <w:color w:val="000000"/>
                <w:kern w:val="0"/>
                <w:szCs w:val="24"/>
              </w:rPr>
              <w:t>號書函，前就國立大學校長得否兼任私人公司向經濟部商業司申請之計畫顧問意旨略以，渠等人員得否兼任上開顧問，應視該「顧問」</w:t>
            </w:r>
            <w:r w:rsidRPr="0071109D">
              <w:rPr>
                <w:rFonts w:ascii="標楷體" w:eastAsia="標楷體" w:hAnsi="標楷體" w:cs="AdobeMingStd-Light" w:hint="eastAsia"/>
                <w:color w:val="000000"/>
                <w:kern w:val="0"/>
                <w:szCs w:val="24"/>
              </w:rPr>
              <w:lastRenderedPageBreak/>
              <w:t>是否非屬私人公司內之常設機構所置職務，以及該「顧問」工作內涵是否係屬研究工作範疇，且未參與後續產品化設計及商業化階段而定，因涉具體事實認定，仍宜本於權責依法審認之。</w:t>
            </w:r>
          </w:p>
          <w:p w:rsidR="0085743B" w:rsidRPr="0071109D" w:rsidRDefault="0085743B" w:rsidP="006D4D3A">
            <w:pPr>
              <w:autoSpaceDE w:val="0"/>
              <w:autoSpaceDN w:val="0"/>
              <w:adjustRightInd w:val="0"/>
              <w:spacing w:beforeAutospacing="0" w:afterAutospacing="0"/>
              <w:ind w:left="480" w:hangingChars="200" w:hanging="480"/>
              <w:rPr>
                <w:rFonts w:ascii="標楷體" w:eastAsia="標楷體" w:hAnsi="標楷體" w:cs="AdobeMingStd-Light"/>
                <w:color w:val="000000"/>
                <w:kern w:val="0"/>
                <w:szCs w:val="24"/>
              </w:rPr>
            </w:pPr>
            <w:r w:rsidRPr="0071109D">
              <w:rPr>
                <w:rFonts w:ascii="標楷體" w:eastAsia="標楷體" w:hAnsi="標楷體" w:cs="Times New Roman"/>
                <w:color w:val="000000"/>
                <w:kern w:val="0"/>
                <w:szCs w:val="24"/>
              </w:rPr>
              <w:t>(</w:t>
            </w:r>
            <w:r w:rsidRPr="0071109D">
              <w:rPr>
                <w:rFonts w:ascii="標楷體" w:eastAsia="標楷體" w:hAnsi="標楷體" w:cs="AdobeMingStd-Light" w:hint="eastAsia"/>
                <w:color w:val="000000"/>
                <w:kern w:val="0"/>
                <w:szCs w:val="24"/>
              </w:rPr>
              <w:t>三</w:t>
            </w:r>
            <w:r w:rsidRPr="0071109D">
              <w:rPr>
                <w:rFonts w:ascii="標楷體" w:eastAsia="標楷體" w:hAnsi="標楷體" w:cs="Times New Roman"/>
                <w:color w:val="000000"/>
                <w:kern w:val="0"/>
                <w:szCs w:val="24"/>
              </w:rPr>
              <w:t>)</w:t>
            </w:r>
            <w:r w:rsidRPr="0071109D">
              <w:rPr>
                <w:rFonts w:ascii="標楷體" w:eastAsia="標楷體" w:hAnsi="標楷體" w:cs="AdobeMingStd-Light" w:hint="eastAsia"/>
                <w:color w:val="000000"/>
                <w:kern w:val="0"/>
                <w:szCs w:val="24"/>
              </w:rPr>
              <w:t>綜上，國立大學兼任行政職務教師，為服務法之適用對象，渠等人員如擬兼任私人公司向政府部門申請之「計畫顧問」，應依前開服務法第</w:t>
            </w:r>
            <w:r w:rsidRPr="0071109D">
              <w:rPr>
                <w:rFonts w:ascii="標楷體" w:eastAsia="標楷體" w:hAnsi="標楷體" w:cs="Times New Roman"/>
                <w:color w:val="000000"/>
                <w:kern w:val="0"/>
                <w:szCs w:val="24"/>
              </w:rPr>
              <w:t>14</w:t>
            </w:r>
            <w:r w:rsidRPr="0071109D">
              <w:rPr>
                <w:rFonts w:ascii="標楷體" w:eastAsia="標楷體" w:hAnsi="標楷體" w:cs="AdobeMingStd-Light" w:hint="eastAsia"/>
                <w:color w:val="000000"/>
                <w:kern w:val="0"/>
                <w:szCs w:val="24"/>
              </w:rPr>
              <w:t>條之</w:t>
            </w:r>
            <w:r w:rsidRPr="0071109D">
              <w:rPr>
                <w:rFonts w:ascii="標楷體" w:eastAsia="標楷體" w:hAnsi="標楷體" w:cs="Times New Roman"/>
                <w:color w:val="000000"/>
                <w:kern w:val="0"/>
                <w:szCs w:val="24"/>
              </w:rPr>
              <w:t>3</w:t>
            </w:r>
            <w:r w:rsidRPr="0071109D">
              <w:rPr>
                <w:rFonts w:ascii="標楷體" w:eastAsia="標楷體" w:hAnsi="標楷體" w:cs="AdobeMingStd-Light" w:hint="eastAsia"/>
                <w:color w:val="000000"/>
                <w:kern w:val="0"/>
                <w:szCs w:val="24"/>
              </w:rPr>
              <w:t>及銓敘部</w:t>
            </w:r>
            <w:r w:rsidRPr="0071109D">
              <w:rPr>
                <w:rFonts w:ascii="標楷體" w:eastAsia="標楷體" w:hAnsi="標楷體" w:cs="Times New Roman"/>
                <w:color w:val="000000"/>
                <w:kern w:val="0"/>
                <w:szCs w:val="24"/>
              </w:rPr>
              <w:t>95</w:t>
            </w:r>
            <w:r w:rsidRPr="0071109D">
              <w:rPr>
                <w:rFonts w:ascii="標楷體" w:eastAsia="標楷體" w:hAnsi="標楷體" w:cs="AdobeMingStd-Light" w:hint="eastAsia"/>
                <w:color w:val="000000"/>
                <w:kern w:val="0"/>
                <w:szCs w:val="24"/>
              </w:rPr>
              <w:t>年</w:t>
            </w:r>
            <w:r w:rsidRPr="0071109D">
              <w:rPr>
                <w:rFonts w:ascii="標楷體" w:eastAsia="標楷體" w:hAnsi="標楷體" w:cs="Times New Roman"/>
                <w:color w:val="000000"/>
                <w:kern w:val="0"/>
                <w:szCs w:val="24"/>
              </w:rPr>
              <w:t>10</w:t>
            </w:r>
            <w:r w:rsidRPr="0071109D">
              <w:rPr>
                <w:rFonts w:ascii="標楷體" w:eastAsia="標楷體" w:hAnsi="標楷體" w:cs="AdobeMingStd-Light" w:hint="eastAsia"/>
                <w:color w:val="000000"/>
                <w:kern w:val="0"/>
                <w:szCs w:val="24"/>
              </w:rPr>
              <w:t>月</w:t>
            </w:r>
            <w:r w:rsidRPr="0071109D">
              <w:rPr>
                <w:rFonts w:ascii="標楷體" w:eastAsia="標楷體" w:hAnsi="標楷體" w:cs="Times New Roman"/>
                <w:color w:val="000000"/>
                <w:kern w:val="0"/>
                <w:szCs w:val="24"/>
              </w:rPr>
              <w:t>18</w:t>
            </w:r>
            <w:r w:rsidRPr="0071109D">
              <w:rPr>
                <w:rFonts w:ascii="標楷體" w:eastAsia="標楷體" w:hAnsi="標楷體" w:cs="AdobeMingStd-Light" w:hint="eastAsia"/>
                <w:color w:val="000000"/>
                <w:kern w:val="0"/>
                <w:szCs w:val="24"/>
              </w:rPr>
              <w:t>日書函規定，本於權責依法審認之；至擬兼任私人公司顧問，除法令規定外，尚不得為之。</w:t>
            </w:r>
          </w:p>
          <w:p w:rsidR="0085743B" w:rsidRPr="008222F4" w:rsidRDefault="0085743B" w:rsidP="006D4D3A">
            <w:pPr>
              <w:autoSpaceDE w:val="0"/>
              <w:autoSpaceDN w:val="0"/>
              <w:adjustRightInd w:val="0"/>
              <w:spacing w:beforeAutospacing="0" w:afterAutospacing="0"/>
              <w:ind w:left="0"/>
              <w:rPr>
                <w:rFonts w:ascii="標楷體" w:eastAsia="標楷體" w:hAnsi="標楷體" w:cs="AdobeMingStd-Light"/>
                <w:kern w:val="0"/>
                <w:szCs w:val="24"/>
              </w:rPr>
            </w:pPr>
            <w:r w:rsidRPr="0071109D">
              <w:rPr>
                <w:rFonts w:ascii="標楷體" w:eastAsia="標楷體" w:hAnsi="標楷體" w:cs="AdobeMingStd-Light" w:hint="eastAsia"/>
                <w:color w:val="000000"/>
                <w:kern w:val="0"/>
                <w:szCs w:val="24"/>
              </w:rPr>
              <w:t>三、所詢事項請依上開規定本權責核處。</w:t>
            </w:r>
          </w:p>
        </w:tc>
        <w:tc>
          <w:tcPr>
            <w:tcW w:w="1536" w:type="dxa"/>
          </w:tcPr>
          <w:p w:rsidR="0085743B" w:rsidRPr="0071109D" w:rsidRDefault="0085743B" w:rsidP="0071109D">
            <w:pPr>
              <w:autoSpaceDE w:val="0"/>
              <w:autoSpaceDN w:val="0"/>
              <w:adjustRightInd w:val="0"/>
              <w:spacing w:beforeAutospacing="0" w:afterAutospacing="0"/>
              <w:ind w:left="0"/>
              <w:rPr>
                <w:rFonts w:ascii="標楷體" w:eastAsia="標楷體" w:hAnsi="標楷體" w:cs="AdobeMingStd-Light"/>
                <w:kern w:val="0"/>
                <w:szCs w:val="24"/>
              </w:rPr>
            </w:pPr>
            <w:r w:rsidRPr="0071109D">
              <w:rPr>
                <w:rFonts w:ascii="標楷體" w:eastAsia="標楷體" w:hAnsi="標楷體" w:cs="Times New Roman"/>
                <w:kern w:val="0"/>
                <w:szCs w:val="24"/>
              </w:rPr>
              <w:lastRenderedPageBreak/>
              <w:t>教育部104</w:t>
            </w:r>
            <w:r w:rsidRPr="0071109D">
              <w:rPr>
                <w:rFonts w:ascii="標楷體" w:eastAsia="標楷體" w:hAnsi="標楷體" w:cs="AdobeMingStd-Light" w:hint="eastAsia"/>
                <w:kern w:val="0"/>
                <w:szCs w:val="24"/>
              </w:rPr>
              <w:t>年</w:t>
            </w:r>
            <w:r w:rsidRPr="0071109D">
              <w:rPr>
                <w:rFonts w:ascii="標楷體" w:eastAsia="標楷體" w:hAnsi="標楷體" w:cs="Times New Roman"/>
                <w:kern w:val="0"/>
                <w:szCs w:val="24"/>
              </w:rPr>
              <w:t>9</w:t>
            </w:r>
            <w:r w:rsidRPr="0071109D">
              <w:rPr>
                <w:rFonts w:ascii="標楷體" w:eastAsia="標楷體" w:hAnsi="標楷體" w:cs="AdobeMingStd-Light" w:hint="eastAsia"/>
                <w:kern w:val="0"/>
                <w:szCs w:val="24"/>
              </w:rPr>
              <w:t>月</w:t>
            </w:r>
            <w:r w:rsidRPr="0071109D">
              <w:rPr>
                <w:rFonts w:ascii="標楷體" w:eastAsia="標楷體" w:hAnsi="標楷體" w:cs="Times New Roman"/>
                <w:kern w:val="0"/>
                <w:szCs w:val="24"/>
              </w:rPr>
              <w:t>8</w:t>
            </w:r>
            <w:r w:rsidRPr="0071109D">
              <w:rPr>
                <w:rFonts w:ascii="標楷體" w:eastAsia="標楷體" w:hAnsi="標楷體" w:cs="AdobeMingStd-Light" w:hint="eastAsia"/>
                <w:kern w:val="0"/>
                <w:szCs w:val="24"/>
              </w:rPr>
              <w:t>日</w:t>
            </w:r>
          </w:p>
          <w:p w:rsidR="0085743B" w:rsidRDefault="0085743B" w:rsidP="0071109D">
            <w:pPr>
              <w:autoSpaceDE w:val="0"/>
              <w:autoSpaceDN w:val="0"/>
              <w:adjustRightInd w:val="0"/>
              <w:spacing w:beforeAutospacing="0" w:afterAutospacing="0"/>
              <w:ind w:left="0"/>
              <w:rPr>
                <w:rFonts w:ascii="標楷體" w:eastAsia="標楷體" w:hAnsi="標楷體" w:cs="Times New Roman"/>
                <w:kern w:val="0"/>
                <w:szCs w:val="24"/>
              </w:rPr>
            </w:pPr>
            <w:r w:rsidRPr="0071109D">
              <w:rPr>
                <w:rFonts w:ascii="標楷體" w:eastAsia="標楷體" w:hAnsi="標楷體" w:cs="AdobeMingStd-Light" w:hint="eastAsia"/>
                <w:kern w:val="0"/>
                <w:szCs w:val="24"/>
              </w:rPr>
              <w:t>臺教人</w:t>
            </w:r>
            <w:r w:rsidRPr="0071109D">
              <w:rPr>
                <w:rFonts w:ascii="標楷體" w:eastAsia="標楷體" w:hAnsi="標楷體" w:cs="Times New Roman"/>
                <w:kern w:val="0"/>
                <w:szCs w:val="24"/>
              </w:rPr>
              <w:t>(</w:t>
            </w:r>
            <w:r w:rsidRPr="0071109D">
              <w:rPr>
                <w:rFonts w:ascii="標楷體" w:eastAsia="標楷體" w:hAnsi="標楷體" w:cs="AdobeMingStd-Light" w:hint="eastAsia"/>
                <w:kern w:val="0"/>
                <w:szCs w:val="24"/>
              </w:rPr>
              <w:t>二</w:t>
            </w:r>
            <w:r w:rsidRPr="0071109D">
              <w:rPr>
                <w:rFonts w:ascii="標楷體" w:eastAsia="標楷體" w:hAnsi="標楷體" w:cs="Times New Roman"/>
                <w:kern w:val="0"/>
                <w:szCs w:val="24"/>
              </w:rPr>
              <w:t>)</w:t>
            </w:r>
            <w:r w:rsidRPr="0071109D">
              <w:rPr>
                <w:rFonts w:ascii="標楷體" w:eastAsia="標楷體" w:hAnsi="標楷體" w:cs="AdobeMingStd-Light" w:hint="eastAsia"/>
                <w:kern w:val="0"/>
                <w:szCs w:val="24"/>
              </w:rPr>
              <w:t>字第</w:t>
            </w:r>
            <w:r w:rsidRPr="0071109D">
              <w:rPr>
                <w:rFonts w:ascii="標楷體" w:eastAsia="標楷體" w:hAnsi="標楷體" w:cs="Times New Roman"/>
                <w:kern w:val="0"/>
                <w:szCs w:val="24"/>
              </w:rPr>
              <w:t>1040122880</w:t>
            </w:r>
            <w:r w:rsidRPr="0071109D">
              <w:rPr>
                <w:rFonts w:ascii="標楷體" w:eastAsia="標楷體" w:hAnsi="標楷體" w:cs="AdobeMingStd-Light" w:hint="eastAsia"/>
                <w:kern w:val="0"/>
                <w:szCs w:val="24"/>
              </w:rPr>
              <w:t>號</w:t>
            </w:r>
          </w:p>
        </w:tc>
      </w:tr>
      <w:tr w:rsidR="0085743B" w:rsidRPr="004540B4" w:rsidTr="0085743B">
        <w:tc>
          <w:tcPr>
            <w:tcW w:w="613" w:type="dxa"/>
          </w:tcPr>
          <w:p w:rsidR="0085743B" w:rsidRPr="004540B4" w:rsidRDefault="0048303E" w:rsidP="00376084">
            <w:pPr>
              <w:spacing w:beforeAutospacing="0" w:afterAutospacing="0"/>
              <w:ind w:left="0"/>
              <w:rPr>
                <w:rFonts w:ascii="標楷體" w:eastAsia="標楷體" w:hAnsi="標楷體"/>
                <w:szCs w:val="24"/>
              </w:rPr>
            </w:pPr>
            <w:r>
              <w:rPr>
                <w:rFonts w:ascii="標楷體" w:eastAsia="標楷體" w:hAnsi="標楷體" w:hint="eastAsia"/>
                <w:szCs w:val="24"/>
              </w:rPr>
              <w:t>4</w:t>
            </w:r>
          </w:p>
        </w:tc>
        <w:tc>
          <w:tcPr>
            <w:tcW w:w="1814" w:type="dxa"/>
          </w:tcPr>
          <w:p w:rsidR="0085743B" w:rsidRPr="008222F4" w:rsidRDefault="0085743B" w:rsidP="006D47FF">
            <w:pPr>
              <w:autoSpaceDE w:val="0"/>
              <w:autoSpaceDN w:val="0"/>
              <w:adjustRightInd w:val="0"/>
              <w:spacing w:beforeAutospacing="0" w:afterAutospacing="0"/>
              <w:ind w:left="0"/>
              <w:rPr>
                <w:rFonts w:ascii="標楷體" w:eastAsia="標楷體" w:hAnsi="標楷體"/>
                <w:szCs w:val="24"/>
              </w:rPr>
            </w:pPr>
            <w:r w:rsidRPr="008222F4">
              <w:rPr>
                <w:rFonts w:ascii="標楷體" w:eastAsia="標楷體" w:hAnsi="標楷體" w:cs="AdobeMingStd-Light" w:hint="eastAsia"/>
                <w:kern w:val="0"/>
                <w:szCs w:val="24"/>
              </w:rPr>
              <w:t>有關國立大學兼任行政職務教師得否以財團法人公共電視文化基金會（以下簡稱公視基金會）官派董事身分兼任中華電視股份有限公司（以下簡稱華視）董事職務一案</w:t>
            </w:r>
          </w:p>
        </w:tc>
        <w:tc>
          <w:tcPr>
            <w:tcW w:w="5159" w:type="dxa"/>
          </w:tcPr>
          <w:p w:rsidR="0085743B" w:rsidRPr="008222F4" w:rsidRDefault="0085743B" w:rsidP="000D3F18">
            <w:pPr>
              <w:autoSpaceDE w:val="0"/>
              <w:autoSpaceDN w:val="0"/>
              <w:adjustRightInd w:val="0"/>
              <w:spacing w:beforeAutospacing="0" w:afterAutospacing="0"/>
              <w:ind w:left="480" w:hangingChars="200" w:hanging="480"/>
              <w:rPr>
                <w:rFonts w:ascii="標楷體" w:eastAsia="標楷體" w:hAnsi="標楷體" w:cs="AdobeMingStd-Light"/>
                <w:kern w:val="0"/>
                <w:szCs w:val="24"/>
              </w:rPr>
            </w:pPr>
            <w:r w:rsidRPr="008222F4">
              <w:rPr>
                <w:rFonts w:ascii="標楷體" w:eastAsia="標楷體" w:hAnsi="標楷體" w:cs="AdobeMingStd-Light" w:hint="eastAsia"/>
                <w:kern w:val="0"/>
                <w:szCs w:val="24"/>
              </w:rPr>
              <w:t>一、查司法院大法官釋字第</w:t>
            </w:r>
            <w:r w:rsidRPr="008222F4">
              <w:rPr>
                <w:rFonts w:ascii="標楷體" w:eastAsia="標楷體" w:hAnsi="標楷體" w:cs="Times New Roman"/>
                <w:kern w:val="0"/>
                <w:szCs w:val="24"/>
              </w:rPr>
              <w:t>308</w:t>
            </w:r>
            <w:r w:rsidRPr="008222F4">
              <w:rPr>
                <w:rFonts w:ascii="標楷體" w:eastAsia="標楷體" w:hAnsi="標楷體" w:cs="AdobeMingStd-Light" w:hint="eastAsia"/>
                <w:kern w:val="0"/>
                <w:szCs w:val="24"/>
              </w:rPr>
              <w:t>號解釋略以，公立學校聘任之教師不屬於公務員服務法（以下簡稱服務法）第</w:t>
            </w:r>
            <w:r w:rsidRPr="008222F4">
              <w:rPr>
                <w:rFonts w:ascii="標楷體" w:eastAsia="標楷體" w:hAnsi="標楷體" w:cs="Times New Roman"/>
                <w:kern w:val="0"/>
                <w:szCs w:val="24"/>
              </w:rPr>
              <w:t>24</w:t>
            </w:r>
            <w:r w:rsidRPr="008222F4">
              <w:rPr>
                <w:rFonts w:ascii="標楷體" w:eastAsia="標楷體" w:hAnsi="標楷體" w:cs="AdobeMingStd-Light" w:hint="eastAsia"/>
                <w:kern w:val="0"/>
                <w:szCs w:val="24"/>
              </w:rPr>
              <w:t>條所稱之公務員；惟兼任學校行政職務之教師，就其兼任之行政職務，則有服務法之適用。</w:t>
            </w:r>
          </w:p>
          <w:p w:rsidR="0085743B" w:rsidRPr="008222F4" w:rsidRDefault="0085743B" w:rsidP="000D3F18">
            <w:pPr>
              <w:autoSpaceDE w:val="0"/>
              <w:autoSpaceDN w:val="0"/>
              <w:adjustRightInd w:val="0"/>
              <w:spacing w:beforeAutospacing="0" w:afterAutospacing="0"/>
              <w:ind w:left="480" w:hangingChars="200" w:hanging="480"/>
              <w:rPr>
                <w:rFonts w:ascii="標楷體" w:eastAsia="標楷體" w:hAnsi="標楷體" w:cs="AdobeMingStd-Light"/>
                <w:kern w:val="0"/>
                <w:szCs w:val="24"/>
              </w:rPr>
            </w:pPr>
            <w:r w:rsidRPr="008222F4">
              <w:rPr>
                <w:rFonts w:ascii="標楷體" w:eastAsia="標楷體" w:hAnsi="標楷體" w:cs="AdobeMingStd-Light" w:hint="eastAsia"/>
                <w:kern w:val="0"/>
                <w:szCs w:val="24"/>
              </w:rPr>
              <w:t>二、案經轉准銓敘部</w:t>
            </w:r>
            <w:r w:rsidRPr="008222F4">
              <w:rPr>
                <w:rFonts w:ascii="標楷體" w:eastAsia="標楷體" w:hAnsi="標楷體" w:cs="Times New Roman"/>
                <w:kern w:val="0"/>
                <w:szCs w:val="24"/>
              </w:rPr>
              <w:t>104</w:t>
            </w:r>
            <w:r w:rsidRPr="008222F4">
              <w:rPr>
                <w:rFonts w:ascii="標楷體" w:eastAsia="標楷體" w:hAnsi="標楷體" w:cs="AdobeMingStd-Light" w:hint="eastAsia"/>
                <w:kern w:val="0"/>
                <w:szCs w:val="24"/>
              </w:rPr>
              <w:t>年</w:t>
            </w:r>
            <w:r w:rsidRPr="008222F4">
              <w:rPr>
                <w:rFonts w:ascii="標楷體" w:eastAsia="標楷體" w:hAnsi="標楷體" w:cs="Times New Roman"/>
                <w:kern w:val="0"/>
                <w:szCs w:val="24"/>
              </w:rPr>
              <w:t>8</w:t>
            </w:r>
            <w:r w:rsidRPr="008222F4">
              <w:rPr>
                <w:rFonts w:ascii="標楷體" w:eastAsia="標楷體" w:hAnsi="標楷體" w:cs="AdobeMingStd-Light" w:hint="eastAsia"/>
                <w:kern w:val="0"/>
                <w:szCs w:val="24"/>
              </w:rPr>
              <w:t>月</w:t>
            </w:r>
            <w:r w:rsidRPr="008222F4">
              <w:rPr>
                <w:rFonts w:ascii="標楷體" w:eastAsia="標楷體" w:hAnsi="標楷體" w:cs="Times New Roman"/>
                <w:kern w:val="0"/>
                <w:szCs w:val="24"/>
              </w:rPr>
              <w:t>7</w:t>
            </w:r>
            <w:r w:rsidRPr="008222F4">
              <w:rPr>
                <w:rFonts w:ascii="標楷體" w:eastAsia="標楷體" w:hAnsi="標楷體" w:cs="AdobeMingStd-Light" w:hint="eastAsia"/>
                <w:kern w:val="0"/>
                <w:szCs w:val="24"/>
              </w:rPr>
              <w:t>日部法一字第</w:t>
            </w:r>
            <w:r w:rsidRPr="008222F4">
              <w:rPr>
                <w:rFonts w:ascii="標楷體" w:eastAsia="標楷體" w:hAnsi="標楷體" w:cs="Times New Roman"/>
                <w:kern w:val="0"/>
                <w:szCs w:val="24"/>
              </w:rPr>
              <w:t>1044002117</w:t>
            </w:r>
            <w:r w:rsidRPr="008222F4">
              <w:rPr>
                <w:rFonts w:ascii="標楷體" w:eastAsia="標楷體" w:hAnsi="標楷體" w:cs="AdobeMingStd-Light" w:hint="eastAsia"/>
                <w:kern w:val="0"/>
                <w:szCs w:val="24"/>
              </w:rPr>
              <w:t>號書函釋復如下：</w:t>
            </w:r>
          </w:p>
          <w:p w:rsidR="0085743B" w:rsidRPr="008222F4" w:rsidRDefault="0085743B" w:rsidP="000D3F18">
            <w:pPr>
              <w:autoSpaceDE w:val="0"/>
              <w:autoSpaceDN w:val="0"/>
              <w:adjustRightInd w:val="0"/>
              <w:spacing w:beforeAutospacing="0" w:afterAutospacing="0"/>
              <w:ind w:leftChars="200" w:left="960" w:hangingChars="200" w:hanging="480"/>
              <w:rPr>
                <w:rFonts w:ascii="標楷體" w:eastAsia="標楷體" w:hAnsi="標楷體" w:cs="AdobeMingStd-Light"/>
                <w:kern w:val="0"/>
                <w:szCs w:val="24"/>
              </w:rPr>
            </w:pPr>
            <w:r w:rsidRPr="008222F4">
              <w:rPr>
                <w:rFonts w:ascii="標楷體" w:eastAsia="標楷體" w:hAnsi="標楷體" w:cs="Times New Roman"/>
                <w:kern w:val="0"/>
                <w:szCs w:val="24"/>
              </w:rPr>
              <w:t>(</w:t>
            </w:r>
            <w:r w:rsidRPr="008222F4">
              <w:rPr>
                <w:rFonts w:ascii="標楷體" w:eastAsia="標楷體" w:hAnsi="標楷體" w:cs="AdobeMingStd-Light" w:hint="eastAsia"/>
                <w:kern w:val="0"/>
                <w:szCs w:val="24"/>
              </w:rPr>
              <w:t>一</w:t>
            </w:r>
            <w:r w:rsidRPr="008222F4">
              <w:rPr>
                <w:rFonts w:ascii="標楷體" w:eastAsia="標楷體" w:hAnsi="標楷體" w:cs="Times New Roman"/>
                <w:kern w:val="0"/>
                <w:szCs w:val="24"/>
              </w:rPr>
              <w:t>)</w:t>
            </w:r>
            <w:r w:rsidRPr="008222F4">
              <w:rPr>
                <w:rFonts w:ascii="標楷體" w:eastAsia="標楷體" w:hAnsi="標楷體" w:cs="AdobeMingStd-Light" w:hint="eastAsia"/>
                <w:kern w:val="0"/>
                <w:szCs w:val="24"/>
              </w:rPr>
              <w:t>查服務法第</w:t>
            </w:r>
            <w:r w:rsidRPr="008222F4">
              <w:rPr>
                <w:rFonts w:ascii="標楷體" w:eastAsia="標楷體" w:hAnsi="標楷體" w:cs="Times New Roman"/>
                <w:kern w:val="0"/>
                <w:szCs w:val="24"/>
              </w:rPr>
              <w:t>13</w:t>
            </w:r>
            <w:r w:rsidRPr="008222F4">
              <w:rPr>
                <w:rFonts w:ascii="標楷體" w:eastAsia="標楷體" w:hAnsi="標楷體" w:cs="AdobeMingStd-Light" w:hint="eastAsia"/>
                <w:kern w:val="0"/>
                <w:szCs w:val="24"/>
              </w:rPr>
              <w:t>條第</w:t>
            </w:r>
            <w:r w:rsidRPr="008222F4">
              <w:rPr>
                <w:rFonts w:ascii="標楷體" w:eastAsia="標楷體" w:hAnsi="標楷體" w:cs="Times New Roman"/>
                <w:kern w:val="0"/>
                <w:szCs w:val="24"/>
              </w:rPr>
              <w:t>2</w:t>
            </w:r>
            <w:r w:rsidRPr="008222F4">
              <w:rPr>
                <w:rFonts w:ascii="標楷體" w:eastAsia="標楷體" w:hAnsi="標楷體" w:cs="AdobeMingStd-Light" w:hint="eastAsia"/>
                <w:kern w:val="0"/>
                <w:szCs w:val="24"/>
              </w:rPr>
              <w:t>項規定：「公務員非依法不得兼公營事業機關或公司代表官股之董事或監察人。」第</w:t>
            </w:r>
            <w:r w:rsidRPr="008222F4">
              <w:rPr>
                <w:rFonts w:ascii="標楷體" w:eastAsia="標楷體" w:hAnsi="標楷體" w:cs="Times New Roman"/>
                <w:kern w:val="0"/>
                <w:szCs w:val="24"/>
              </w:rPr>
              <w:t>14</w:t>
            </w:r>
            <w:r w:rsidRPr="008222F4">
              <w:rPr>
                <w:rFonts w:ascii="標楷體" w:eastAsia="標楷體" w:hAnsi="標楷體" w:cs="AdobeMingStd-Light" w:hint="eastAsia"/>
                <w:kern w:val="0"/>
                <w:szCs w:val="24"/>
              </w:rPr>
              <w:t>條之</w:t>
            </w:r>
            <w:r w:rsidRPr="008222F4">
              <w:rPr>
                <w:rFonts w:ascii="標楷體" w:eastAsia="標楷體" w:hAnsi="標楷體" w:cs="Times New Roman"/>
                <w:kern w:val="0"/>
                <w:szCs w:val="24"/>
              </w:rPr>
              <w:t>2</w:t>
            </w:r>
            <w:r w:rsidRPr="008222F4">
              <w:rPr>
                <w:rFonts w:ascii="標楷體" w:eastAsia="標楷體" w:hAnsi="標楷體" w:cs="AdobeMingStd-Light" w:hint="eastAsia"/>
                <w:kern w:val="0"/>
                <w:szCs w:val="24"/>
              </w:rPr>
              <w:t>規定：「（第</w:t>
            </w:r>
            <w:r w:rsidRPr="008222F4">
              <w:rPr>
                <w:rFonts w:ascii="標楷體" w:eastAsia="標楷體" w:hAnsi="標楷體" w:cs="Times New Roman"/>
                <w:kern w:val="0"/>
                <w:szCs w:val="24"/>
              </w:rPr>
              <w:t>1</w:t>
            </w:r>
            <w:r w:rsidRPr="008222F4">
              <w:rPr>
                <w:rFonts w:ascii="標楷體" w:eastAsia="標楷體" w:hAnsi="標楷體" w:cs="AdobeMingStd-Light" w:hint="eastAsia"/>
                <w:kern w:val="0"/>
                <w:szCs w:val="24"/>
              </w:rPr>
              <w:t>項）公務員兼任非以營利為目的之事業或團體之職務，受有報酬者，應經服務機關許可。機關首長應經上級主管機關許可。（第</w:t>
            </w:r>
            <w:r w:rsidRPr="008222F4">
              <w:rPr>
                <w:rFonts w:ascii="標楷體" w:eastAsia="標楷體" w:hAnsi="標楷體" w:cs="Times New Roman"/>
                <w:kern w:val="0"/>
                <w:szCs w:val="24"/>
              </w:rPr>
              <w:t>2</w:t>
            </w:r>
            <w:r w:rsidRPr="008222F4">
              <w:rPr>
                <w:rFonts w:ascii="標楷體" w:eastAsia="標楷體" w:hAnsi="標楷體" w:cs="AdobeMingStd-Light" w:hint="eastAsia"/>
                <w:kern w:val="0"/>
                <w:szCs w:val="24"/>
              </w:rPr>
              <w:t>項）前項許可辦法，由考試院定之。」次查服務法第</w:t>
            </w:r>
            <w:r w:rsidRPr="008222F4">
              <w:rPr>
                <w:rFonts w:ascii="標楷體" w:eastAsia="標楷體" w:hAnsi="標楷體" w:cs="Times New Roman"/>
                <w:kern w:val="0"/>
                <w:szCs w:val="24"/>
              </w:rPr>
              <w:t>14</w:t>
            </w:r>
            <w:r w:rsidRPr="008222F4">
              <w:rPr>
                <w:rFonts w:ascii="標楷體" w:eastAsia="標楷體" w:hAnsi="標楷體" w:cs="AdobeMingStd-Light" w:hint="eastAsia"/>
                <w:kern w:val="0"/>
                <w:szCs w:val="24"/>
              </w:rPr>
              <w:t>條之</w:t>
            </w:r>
            <w:r w:rsidRPr="008222F4">
              <w:rPr>
                <w:rFonts w:ascii="標楷體" w:eastAsia="標楷體" w:hAnsi="標楷體" w:cs="Times New Roman"/>
                <w:kern w:val="0"/>
                <w:szCs w:val="24"/>
              </w:rPr>
              <w:t>2</w:t>
            </w:r>
            <w:r w:rsidRPr="008222F4">
              <w:rPr>
                <w:rFonts w:ascii="標楷體" w:eastAsia="標楷體" w:hAnsi="標楷體" w:cs="AdobeMingStd-Light" w:hint="eastAsia"/>
                <w:kern w:val="0"/>
                <w:szCs w:val="24"/>
              </w:rPr>
              <w:t>第</w:t>
            </w:r>
            <w:r w:rsidRPr="008222F4">
              <w:rPr>
                <w:rFonts w:ascii="標楷體" w:eastAsia="標楷體" w:hAnsi="標楷體" w:cs="Times New Roman"/>
                <w:kern w:val="0"/>
                <w:szCs w:val="24"/>
              </w:rPr>
              <w:t>2</w:t>
            </w:r>
            <w:r w:rsidRPr="008222F4">
              <w:rPr>
                <w:rFonts w:ascii="標楷體" w:eastAsia="標楷體" w:hAnsi="標楷體" w:cs="AdobeMingStd-Light" w:hint="eastAsia"/>
                <w:kern w:val="0"/>
                <w:szCs w:val="24"/>
              </w:rPr>
              <w:t>項規定授權訂定之公務員兼任非營利事業或團體受有報酬職務許可辦法（以下簡稱許可辦法）第</w:t>
            </w:r>
            <w:r w:rsidRPr="008222F4">
              <w:rPr>
                <w:rFonts w:ascii="標楷體" w:eastAsia="標楷體" w:hAnsi="標楷體" w:cs="Times New Roman"/>
                <w:kern w:val="0"/>
                <w:szCs w:val="24"/>
              </w:rPr>
              <w:t>3</w:t>
            </w:r>
            <w:r w:rsidRPr="008222F4">
              <w:rPr>
                <w:rFonts w:ascii="標楷體" w:eastAsia="標楷體" w:hAnsi="標楷體" w:cs="AdobeMingStd-Light" w:hint="eastAsia"/>
                <w:kern w:val="0"/>
                <w:szCs w:val="24"/>
              </w:rPr>
              <w:t>條規定：「（第</w:t>
            </w:r>
            <w:r w:rsidRPr="008222F4">
              <w:rPr>
                <w:rFonts w:ascii="標楷體" w:eastAsia="標楷體" w:hAnsi="標楷體" w:cs="Times New Roman"/>
                <w:kern w:val="0"/>
                <w:szCs w:val="24"/>
              </w:rPr>
              <w:t>1</w:t>
            </w:r>
            <w:r w:rsidRPr="008222F4">
              <w:rPr>
                <w:rFonts w:ascii="標楷體" w:eastAsia="標楷體" w:hAnsi="標楷體" w:cs="AdobeMingStd-Light" w:hint="eastAsia"/>
                <w:kern w:val="0"/>
                <w:szCs w:val="24"/>
              </w:rPr>
              <w:t>項）本辦法所稱非以營利為目的之事業或團體，指非以營利為目的之公營、私營或公私合營或合於民法總則公益社團及財團之組織或依其他關係法令經向主管機關登記或立案成立之事業或團體而言。（第</w:t>
            </w:r>
            <w:r w:rsidRPr="008222F4">
              <w:rPr>
                <w:rFonts w:ascii="標楷體" w:eastAsia="標楷體" w:hAnsi="標楷體" w:cs="Times New Roman"/>
                <w:kern w:val="0"/>
                <w:szCs w:val="24"/>
              </w:rPr>
              <w:t>2</w:t>
            </w:r>
            <w:r w:rsidRPr="008222F4">
              <w:rPr>
                <w:rFonts w:ascii="標楷體" w:eastAsia="標楷體" w:hAnsi="標楷體" w:cs="AdobeMingStd-Light" w:hint="eastAsia"/>
                <w:kern w:val="0"/>
                <w:szCs w:val="24"/>
              </w:rPr>
              <w:t>項）</w:t>
            </w:r>
            <w:r w:rsidRPr="008222F4">
              <w:rPr>
                <w:rFonts w:ascii="標楷體" w:eastAsia="標楷體" w:hAnsi="標楷體" w:cs="AdobeMingStd-Light" w:hint="eastAsia"/>
                <w:kern w:val="0"/>
                <w:szCs w:val="24"/>
              </w:rPr>
              <w:lastRenderedPageBreak/>
              <w:t>本辦法所稱受有報酬，指兼任前項職務受有金錢給與或非金錢之其他利益而言。」復查銓敘部</w:t>
            </w:r>
            <w:r w:rsidRPr="008222F4">
              <w:rPr>
                <w:rFonts w:ascii="標楷體" w:eastAsia="標楷體" w:hAnsi="標楷體" w:cs="Times New Roman"/>
                <w:kern w:val="0"/>
                <w:szCs w:val="24"/>
              </w:rPr>
              <w:t>102</w:t>
            </w:r>
            <w:r w:rsidRPr="008222F4">
              <w:rPr>
                <w:rFonts w:ascii="標楷體" w:eastAsia="標楷體" w:hAnsi="標楷體" w:cs="AdobeMingStd-Light" w:hint="eastAsia"/>
                <w:kern w:val="0"/>
                <w:szCs w:val="24"/>
              </w:rPr>
              <w:t>年</w:t>
            </w:r>
            <w:r w:rsidRPr="008222F4">
              <w:rPr>
                <w:rFonts w:ascii="標楷體" w:eastAsia="標楷體" w:hAnsi="標楷體" w:cs="Times New Roman"/>
                <w:kern w:val="0"/>
                <w:szCs w:val="24"/>
              </w:rPr>
              <w:t>5</w:t>
            </w:r>
            <w:r w:rsidRPr="008222F4">
              <w:rPr>
                <w:rFonts w:ascii="標楷體" w:eastAsia="標楷體" w:hAnsi="標楷體" w:cs="AdobeMingStd-Light" w:hint="eastAsia"/>
                <w:kern w:val="0"/>
                <w:szCs w:val="24"/>
              </w:rPr>
              <w:t>月</w:t>
            </w:r>
            <w:r w:rsidRPr="008222F4">
              <w:rPr>
                <w:rFonts w:ascii="標楷體" w:eastAsia="標楷體" w:hAnsi="標楷體" w:cs="Times New Roman"/>
                <w:kern w:val="0"/>
                <w:szCs w:val="24"/>
              </w:rPr>
              <w:t>24</w:t>
            </w:r>
            <w:r w:rsidRPr="008222F4">
              <w:rPr>
                <w:rFonts w:ascii="標楷體" w:eastAsia="標楷體" w:hAnsi="標楷體" w:cs="AdobeMingStd-Light" w:hint="eastAsia"/>
                <w:kern w:val="0"/>
                <w:szCs w:val="24"/>
              </w:rPr>
              <w:t>日部法一字第</w:t>
            </w:r>
            <w:r w:rsidRPr="008222F4">
              <w:rPr>
                <w:rFonts w:ascii="標楷體" w:eastAsia="標楷體" w:hAnsi="標楷體" w:cs="Times New Roman"/>
                <w:kern w:val="0"/>
                <w:szCs w:val="24"/>
              </w:rPr>
              <w:t>1023734505</w:t>
            </w:r>
            <w:r w:rsidRPr="008222F4">
              <w:rPr>
                <w:rFonts w:ascii="標楷體" w:eastAsia="標楷體" w:hAnsi="標楷體" w:cs="AdobeMingStd-Light" w:hint="eastAsia"/>
                <w:kern w:val="0"/>
                <w:szCs w:val="24"/>
              </w:rPr>
              <w:t>號書函略以，服務法第</w:t>
            </w:r>
            <w:r w:rsidRPr="008222F4">
              <w:rPr>
                <w:rFonts w:ascii="標楷體" w:eastAsia="標楷體" w:hAnsi="標楷體" w:cs="Times New Roman"/>
                <w:kern w:val="0"/>
                <w:szCs w:val="24"/>
              </w:rPr>
              <w:t>13</w:t>
            </w:r>
            <w:r w:rsidRPr="008222F4">
              <w:rPr>
                <w:rFonts w:ascii="標楷體" w:eastAsia="標楷體" w:hAnsi="標楷體" w:cs="AdobeMingStd-Light" w:hint="eastAsia"/>
                <w:kern w:val="0"/>
                <w:szCs w:val="24"/>
              </w:rPr>
              <w:t>條第</w:t>
            </w:r>
            <w:r w:rsidRPr="008222F4">
              <w:rPr>
                <w:rFonts w:ascii="標楷體" w:eastAsia="標楷體" w:hAnsi="標楷體" w:cs="Times New Roman"/>
                <w:kern w:val="0"/>
                <w:szCs w:val="24"/>
              </w:rPr>
              <w:t>2</w:t>
            </w:r>
            <w:r w:rsidRPr="008222F4">
              <w:rPr>
                <w:rFonts w:ascii="標楷體" w:eastAsia="標楷體" w:hAnsi="標楷體" w:cs="AdobeMingStd-Light" w:hint="eastAsia"/>
                <w:kern w:val="0"/>
                <w:szCs w:val="24"/>
              </w:rPr>
              <w:t>項規定所稱「依法」，現行實務運作上，係以公司法第</w:t>
            </w:r>
            <w:r w:rsidRPr="008222F4">
              <w:rPr>
                <w:rFonts w:ascii="標楷體" w:eastAsia="標楷體" w:hAnsi="標楷體" w:cs="Times New Roman"/>
                <w:kern w:val="0"/>
                <w:szCs w:val="24"/>
              </w:rPr>
              <w:t>27</w:t>
            </w:r>
            <w:r w:rsidRPr="008222F4">
              <w:rPr>
                <w:rFonts w:ascii="標楷體" w:eastAsia="標楷體" w:hAnsi="標楷體" w:cs="AdobeMingStd-Light" w:hint="eastAsia"/>
                <w:kern w:val="0"/>
                <w:szCs w:val="24"/>
              </w:rPr>
              <w:t>條規定為法據；所稱「代表官股之董事或監察人」，依公司法第</w:t>
            </w:r>
            <w:r w:rsidRPr="008222F4">
              <w:rPr>
                <w:rFonts w:ascii="標楷體" w:eastAsia="標楷體" w:hAnsi="標楷體" w:cs="Times New Roman"/>
                <w:kern w:val="0"/>
                <w:szCs w:val="24"/>
              </w:rPr>
              <w:t>27</w:t>
            </w:r>
            <w:r w:rsidRPr="008222F4">
              <w:rPr>
                <w:rFonts w:ascii="標楷體" w:eastAsia="標楷體" w:hAnsi="標楷體" w:cs="AdobeMingStd-Light" w:hint="eastAsia"/>
                <w:kern w:val="0"/>
                <w:szCs w:val="24"/>
              </w:rPr>
              <w:t>條規定，係指政府為公司股東（即直接持有公司股權）時，直接代表政府擔任該公司行使股權之董事或監察人。</w:t>
            </w:r>
          </w:p>
          <w:p w:rsidR="0085743B" w:rsidRPr="008222F4" w:rsidRDefault="0085743B" w:rsidP="000D3F18">
            <w:pPr>
              <w:autoSpaceDE w:val="0"/>
              <w:autoSpaceDN w:val="0"/>
              <w:adjustRightInd w:val="0"/>
              <w:spacing w:beforeAutospacing="0" w:afterAutospacing="0"/>
              <w:ind w:leftChars="200" w:left="960" w:hangingChars="200" w:hanging="480"/>
              <w:rPr>
                <w:rFonts w:ascii="標楷體" w:eastAsia="標楷體" w:hAnsi="標楷體" w:cs="AdobeMingStd-Light"/>
                <w:kern w:val="0"/>
                <w:szCs w:val="24"/>
              </w:rPr>
            </w:pPr>
            <w:r w:rsidRPr="008222F4">
              <w:rPr>
                <w:rFonts w:ascii="標楷體" w:eastAsia="標楷體" w:hAnsi="標楷體" w:cs="Times New Roman"/>
                <w:kern w:val="0"/>
                <w:szCs w:val="24"/>
              </w:rPr>
              <w:t>(</w:t>
            </w:r>
            <w:r w:rsidRPr="008222F4">
              <w:rPr>
                <w:rFonts w:ascii="標楷體" w:eastAsia="標楷體" w:hAnsi="標楷體" w:cs="AdobeMingStd-Light" w:hint="eastAsia"/>
                <w:kern w:val="0"/>
                <w:szCs w:val="24"/>
              </w:rPr>
              <w:t>二</w:t>
            </w:r>
            <w:r w:rsidRPr="008222F4">
              <w:rPr>
                <w:rFonts w:ascii="標楷體" w:eastAsia="標楷體" w:hAnsi="標楷體" w:cs="Times New Roman"/>
                <w:kern w:val="0"/>
                <w:szCs w:val="24"/>
              </w:rPr>
              <w:t>)</w:t>
            </w:r>
            <w:r w:rsidRPr="008222F4">
              <w:rPr>
                <w:rFonts w:ascii="標楷體" w:eastAsia="標楷體" w:hAnsi="標楷體" w:cs="AdobeMingStd-Light" w:hint="eastAsia"/>
                <w:kern w:val="0"/>
                <w:szCs w:val="24"/>
              </w:rPr>
              <w:t>再查公共電視法第</w:t>
            </w:r>
            <w:r w:rsidRPr="008222F4">
              <w:rPr>
                <w:rFonts w:ascii="標楷體" w:eastAsia="標楷體" w:hAnsi="標楷體" w:cs="Times New Roman"/>
                <w:kern w:val="0"/>
                <w:szCs w:val="24"/>
              </w:rPr>
              <w:t>2</w:t>
            </w:r>
            <w:r w:rsidRPr="008222F4">
              <w:rPr>
                <w:rFonts w:ascii="標楷體" w:eastAsia="標楷體" w:hAnsi="標楷體" w:cs="AdobeMingStd-Light" w:hint="eastAsia"/>
                <w:kern w:val="0"/>
                <w:szCs w:val="24"/>
              </w:rPr>
              <w:t>條第</w:t>
            </w:r>
            <w:r w:rsidRPr="008222F4">
              <w:rPr>
                <w:rFonts w:ascii="標楷體" w:eastAsia="標楷體" w:hAnsi="標楷體" w:cs="Times New Roman"/>
                <w:kern w:val="0"/>
                <w:szCs w:val="24"/>
              </w:rPr>
              <w:t>1</w:t>
            </w:r>
            <w:r w:rsidRPr="008222F4">
              <w:rPr>
                <w:rFonts w:ascii="標楷體" w:eastAsia="標楷體" w:hAnsi="標楷體" w:cs="AdobeMingStd-Light" w:hint="eastAsia"/>
                <w:kern w:val="0"/>
                <w:szCs w:val="24"/>
              </w:rPr>
              <w:t>項規定略以，為實現該法之目的，應成立公視基規定：「公視基金會之董事、監察人得金會，經營公共電視臺。第</w:t>
            </w:r>
            <w:r w:rsidRPr="008222F4">
              <w:rPr>
                <w:rFonts w:ascii="標楷體" w:eastAsia="標楷體" w:hAnsi="標楷體" w:cs="Times New Roman"/>
                <w:kern w:val="0"/>
                <w:szCs w:val="24"/>
              </w:rPr>
              <w:t>13</w:t>
            </w:r>
            <w:r w:rsidRPr="008222F4">
              <w:rPr>
                <w:rFonts w:ascii="標楷體" w:eastAsia="標楷體" w:hAnsi="標楷體" w:cs="AdobeMingStd-Light" w:hint="eastAsia"/>
                <w:kern w:val="0"/>
                <w:szCs w:val="24"/>
              </w:rPr>
              <w:t>條第</w:t>
            </w:r>
            <w:r w:rsidRPr="008222F4">
              <w:rPr>
                <w:rFonts w:ascii="標楷體" w:eastAsia="標楷體" w:hAnsi="標楷體" w:cs="Times New Roman"/>
                <w:kern w:val="0"/>
                <w:szCs w:val="24"/>
              </w:rPr>
              <w:t>1</w:t>
            </w:r>
            <w:r w:rsidRPr="008222F4">
              <w:rPr>
                <w:rFonts w:ascii="標楷體" w:eastAsia="標楷體" w:hAnsi="標楷體" w:cs="AdobeMingStd-Light" w:hint="eastAsia"/>
                <w:kern w:val="0"/>
                <w:szCs w:val="24"/>
              </w:rPr>
              <w:t>項規定：「公視基金會設董事會，由董事</w:t>
            </w:r>
            <w:r w:rsidRPr="008222F4">
              <w:rPr>
                <w:rFonts w:ascii="標楷體" w:eastAsia="標楷體" w:hAnsi="標楷體" w:cs="Times New Roman"/>
                <w:kern w:val="0"/>
                <w:szCs w:val="24"/>
              </w:rPr>
              <w:t>17</w:t>
            </w:r>
            <w:r w:rsidRPr="008222F4">
              <w:rPr>
                <w:rFonts w:ascii="標楷體" w:eastAsia="標楷體" w:hAnsi="標楷體" w:cs="AdobeMingStd-Light" w:hint="eastAsia"/>
                <w:kern w:val="0"/>
                <w:szCs w:val="24"/>
              </w:rPr>
              <w:t>人至</w:t>
            </w:r>
            <w:r w:rsidRPr="008222F4">
              <w:rPr>
                <w:rFonts w:ascii="標楷體" w:eastAsia="標楷體" w:hAnsi="標楷體" w:cs="Times New Roman"/>
                <w:kern w:val="0"/>
                <w:szCs w:val="24"/>
              </w:rPr>
              <w:t>21</w:t>
            </w:r>
            <w:r w:rsidRPr="008222F4">
              <w:rPr>
                <w:rFonts w:ascii="標楷體" w:eastAsia="標楷體" w:hAnsi="標楷體" w:cs="AdobeMingStd-Light" w:hint="eastAsia"/>
                <w:kern w:val="0"/>
                <w:szCs w:val="24"/>
              </w:rPr>
              <w:t>人組織之</w:t>
            </w:r>
            <w:r w:rsidRPr="008222F4">
              <w:rPr>
                <w:rFonts w:ascii="標楷體" w:eastAsia="MS Mincho" w:hAnsi="標楷體" w:cs="MS Mincho" w:hint="eastAsia"/>
                <w:kern w:val="0"/>
                <w:szCs w:val="24"/>
              </w:rPr>
              <w:t>⋯</w:t>
            </w:r>
            <w:r w:rsidRPr="008222F4">
              <w:rPr>
                <w:rFonts w:ascii="標楷體" w:eastAsia="標楷體" w:hAnsi="標楷體" w:cs="華康新特黑體(P)" w:hint="eastAsia"/>
                <w:kern w:val="0"/>
                <w:szCs w:val="24"/>
              </w:rPr>
              <w:t>。」第</w:t>
            </w:r>
            <w:r w:rsidRPr="008222F4">
              <w:rPr>
                <w:rFonts w:ascii="標楷體" w:eastAsia="標楷體" w:hAnsi="標楷體" w:cs="Times New Roman"/>
                <w:kern w:val="0"/>
                <w:szCs w:val="24"/>
              </w:rPr>
              <w:t>20</w:t>
            </w:r>
            <w:r w:rsidRPr="008222F4">
              <w:rPr>
                <w:rFonts w:ascii="標楷體" w:eastAsia="標楷體" w:hAnsi="標楷體" w:cs="AdobeMingStd-Light" w:hint="eastAsia"/>
                <w:kern w:val="0"/>
                <w:szCs w:val="24"/>
              </w:rPr>
              <w:t>條第</w:t>
            </w:r>
            <w:r w:rsidRPr="008222F4">
              <w:rPr>
                <w:rFonts w:ascii="標楷體" w:eastAsia="標楷體" w:hAnsi="標楷體" w:cs="Times New Roman"/>
                <w:kern w:val="0"/>
                <w:szCs w:val="24"/>
              </w:rPr>
              <w:t>1</w:t>
            </w:r>
            <w:r w:rsidRPr="008222F4">
              <w:rPr>
                <w:rFonts w:ascii="標楷體" w:eastAsia="標楷體" w:hAnsi="標楷體" w:cs="AdobeMingStd-Light" w:hint="eastAsia"/>
                <w:kern w:val="0"/>
                <w:szCs w:val="24"/>
              </w:rPr>
              <w:t>項規定：「</w:t>
            </w:r>
            <w:r w:rsidRPr="008222F4">
              <w:rPr>
                <w:rFonts w:ascii="標楷體" w:eastAsia="MS Mincho" w:hAnsi="標楷體" w:cs="MS Mincho" w:hint="eastAsia"/>
                <w:kern w:val="0"/>
                <w:szCs w:val="24"/>
              </w:rPr>
              <w:t>⋯</w:t>
            </w:r>
            <w:r w:rsidRPr="008222F4">
              <w:rPr>
                <w:rFonts w:ascii="標楷體" w:eastAsia="標楷體" w:hAnsi="標楷體" w:cs="華康新特黑體(P)" w:hint="eastAsia"/>
                <w:kern w:val="0"/>
                <w:szCs w:val="24"/>
              </w:rPr>
              <w:t>董事為無給職，開會時</w:t>
            </w:r>
            <w:r w:rsidRPr="008222F4">
              <w:rPr>
                <w:rFonts w:ascii="標楷體" w:eastAsia="標楷體" w:hAnsi="標楷體" w:cs="AdobeMingStd-Light" w:hint="eastAsia"/>
                <w:kern w:val="0"/>
                <w:szCs w:val="24"/>
              </w:rPr>
              <w:t>支給出席費。」又查無線電視事業公股處理條例（以下簡稱公股條例）第</w:t>
            </w:r>
            <w:r w:rsidRPr="008222F4">
              <w:rPr>
                <w:rFonts w:ascii="標楷體" w:eastAsia="標楷體" w:hAnsi="標楷體" w:cs="Times New Roman"/>
                <w:kern w:val="0"/>
                <w:szCs w:val="24"/>
              </w:rPr>
              <w:t>11</w:t>
            </w:r>
            <w:r w:rsidRPr="008222F4">
              <w:rPr>
                <w:rFonts w:ascii="標楷體" w:eastAsia="標楷體" w:hAnsi="標楷體" w:cs="AdobeMingStd-Light" w:hint="eastAsia"/>
                <w:kern w:val="0"/>
                <w:szCs w:val="24"/>
              </w:rPr>
              <w:t>條第</w:t>
            </w:r>
            <w:r w:rsidRPr="008222F4">
              <w:rPr>
                <w:rFonts w:ascii="標楷體" w:eastAsia="標楷體" w:hAnsi="標楷體" w:cs="Times New Roman"/>
                <w:kern w:val="0"/>
                <w:szCs w:val="24"/>
              </w:rPr>
              <w:t>4</w:t>
            </w:r>
            <w:r w:rsidRPr="008222F4">
              <w:rPr>
                <w:rFonts w:ascii="標楷體" w:eastAsia="標楷體" w:hAnsi="標楷體" w:cs="AdobeMingStd-Light" w:hint="eastAsia"/>
                <w:kern w:val="0"/>
                <w:szCs w:val="24"/>
              </w:rPr>
              <w:t>項同時代表公視基金會擔任公共化無線電視事業之董事及監察人，不受公共電視法第</w:t>
            </w:r>
            <w:r w:rsidRPr="008222F4">
              <w:rPr>
                <w:rFonts w:ascii="標楷體" w:eastAsia="標楷體" w:hAnsi="標楷體" w:cs="Times New Roman"/>
                <w:kern w:val="0"/>
                <w:szCs w:val="24"/>
              </w:rPr>
              <w:t>14</w:t>
            </w:r>
            <w:r w:rsidRPr="008222F4">
              <w:rPr>
                <w:rFonts w:ascii="標楷體" w:eastAsia="標楷體" w:hAnsi="標楷體" w:cs="AdobeMingStd-Light" w:hint="eastAsia"/>
                <w:kern w:val="0"/>
                <w:szCs w:val="24"/>
              </w:rPr>
              <w:t>條第</w:t>
            </w:r>
            <w:r w:rsidRPr="008222F4">
              <w:rPr>
                <w:rFonts w:ascii="標楷體" w:eastAsia="標楷體" w:hAnsi="標楷體" w:cs="Times New Roman"/>
                <w:kern w:val="0"/>
                <w:szCs w:val="24"/>
              </w:rPr>
              <w:t>3</w:t>
            </w:r>
            <w:r w:rsidRPr="008222F4">
              <w:rPr>
                <w:rFonts w:ascii="標楷體" w:eastAsia="標楷體" w:hAnsi="標楷體" w:cs="AdobeMingStd-Light" w:hint="eastAsia"/>
                <w:kern w:val="0"/>
                <w:szCs w:val="24"/>
              </w:rPr>
              <w:t>款之限制。」</w:t>
            </w:r>
          </w:p>
          <w:p w:rsidR="0085743B" w:rsidRPr="008222F4" w:rsidRDefault="0085743B" w:rsidP="000D3F18">
            <w:pPr>
              <w:autoSpaceDE w:val="0"/>
              <w:autoSpaceDN w:val="0"/>
              <w:adjustRightInd w:val="0"/>
              <w:spacing w:beforeAutospacing="0" w:afterAutospacing="0"/>
              <w:ind w:leftChars="200" w:left="960" w:hangingChars="200" w:hanging="480"/>
              <w:rPr>
                <w:rFonts w:ascii="標楷體" w:eastAsia="標楷體" w:hAnsi="標楷體"/>
                <w:szCs w:val="24"/>
              </w:rPr>
            </w:pPr>
            <w:r w:rsidRPr="008222F4">
              <w:rPr>
                <w:rFonts w:ascii="標楷體" w:eastAsia="標楷體" w:hAnsi="標楷體" w:cs="Times New Roman"/>
                <w:kern w:val="0"/>
                <w:szCs w:val="24"/>
              </w:rPr>
              <w:t>(</w:t>
            </w:r>
            <w:r w:rsidRPr="008222F4">
              <w:rPr>
                <w:rFonts w:ascii="標楷體" w:eastAsia="標楷體" w:hAnsi="標楷體" w:cs="AdobeMingStd-Light" w:hint="eastAsia"/>
                <w:kern w:val="0"/>
                <w:szCs w:val="24"/>
              </w:rPr>
              <w:t>三</w:t>
            </w:r>
            <w:r w:rsidRPr="008222F4">
              <w:rPr>
                <w:rFonts w:ascii="標楷體" w:eastAsia="標楷體" w:hAnsi="標楷體" w:cs="Times New Roman"/>
                <w:kern w:val="0"/>
                <w:szCs w:val="24"/>
              </w:rPr>
              <w:t>)</w:t>
            </w:r>
            <w:r w:rsidRPr="008222F4">
              <w:rPr>
                <w:rFonts w:ascii="標楷體" w:eastAsia="標楷體" w:hAnsi="標楷體" w:cs="AdobeMingStd-Light" w:hint="eastAsia"/>
                <w:kern w:val="0"/>
                <w:szCs w:val="24"/>
              </w:rPr>
              <w:t>綜上，以公視基金會為服務法第</w:t>
            </w:r>
            <w:r w:rsidRPr="008222F4">
              <w:rPr>
                <w:rFonts w:ascii="標楷體" w:eastAsia="標楷體" w:hAnsi="標楷體" w:cs="Times New Roman"/>
                <w:kern w:val="0"/>
                <w:szCs w:val="24"/>
              </w:rPr>
              <w:t>14</w:t>
            </w:r>
            <w:r w:rsidRPr="008222F4">
              <w:rPr>
                <w:rFonts w:ascii="標楷體" w:eastAsia="標楷體" w:hAnsi="標楷體" w:cs="AdobeMingStd-Light" w:hint="eastAsia"/>
                <w:kern w:val="0"/>
                <w:szCs w:val="24"/>
              </w:rPr>
              <w:t>條之</w:t>
            </w:r>
            <w:r w:rsidRPr="008222F4">
              <w:rPr>
                <w:rFonts w:ascii="標楷體" w:eastAsia="標楷體" w:hAnsi="標楷體" w:cs="Times New Roman"/>
                <w:kern w:val="0"/>
                <w:szCs w:val="24"/>
              </w:rPr>
              <w:t>2</w:t>
            </w:r>
            <w:r w:rsidRPr="008222F4">
              <w:rPr>
                <w:rFonts w:ascii="標楷體" w:eastAsia="標楷體" w:hAnsi="標楷體" w:cs="AdobeMingStd-Light" w:hint="eastAsia"/>
                <w:kern w:val="0"/>
                <w:szCs w:val="24"/>
              </w:rPr>
              <w:t>及許可辦法第</w:t>
            </w:r>
            <w:r w:rsidRPr="008222F4">
              <w:rPr>
                <w:rFonts w:ascii="標楷體" w:eastAsia="標楷體" w:hAnsi="標楷體" w:cs="Times New Roman"/>
                <w:kern w:val="0"/>
                <w:szCs w:val="24"/>
              </w:rPr>
              <w:t>3</w:t>
            </w:r>
            <w:r w:rsidRPr="008222F4">
              <w:rPr>
                <w:rFonts w:ascii="標楷體" w:eastAsia="標楷體" w:hAnsi="標楷體" w:cs="AdobeMingStd-Light" w:hint="eastAsia"/>
                <w:kern w:val="0"/>
                <w:szCs w:val="24"/>
              </w:rPr>
              <w:t>條第</w:t>
            </w:r>
            <w:r w:rsidRPr="008222F4">
              <w:rPr>
                <w:rFonts w:ascii="標楷體" w:eastAsia="標楷體" w:hAnsi="標楷體" w:cs="Times New Roman"/>
                <w:kern w:val="0"/>
                <w:szCs w:val="24"/>
              </w:rPr>
              <w:t>1</w:t>
            </w:r>
            <w:r w:rsidRPr="008222F4">
              <w:rPr>
                <w:rFonts w:ascii="標楷體" w:eastAsia="標楷體" w:hAnsi="標楷體" w:cs="AdobeMingStd-Light" w:hint="eastAsia"/>
                <w:kern w:val="0"/>
                <w:szCs w:val="24"/>
              </w:rPr>
              <w:t>項規定所稱「非以營利為目的之事業或團體」，爰國立大學兼任行政職務教師如依法經許可兼任公視基金會之董事職務，尚無違反服務法第</w:t>
            </w:r>
            <w:r w:rsidRPr="008222F4">
              <w:rPr>
                <w:rFonts w:ascii="標楷體" w:eastAsia="標楷體" w:hAnsi="標楷體" w:cs="Times New Roman"/>
                <w:kern w:val="0"/>
                <w:szCs w:val="24"/>
              </w:rPr>
              <w:t>14</w:t>
            </w:r>
            <w:r w:rsidRPr="008222F4">
              <w:rPr>
                <w:rFonts w:ascii="標楷體" w:eastAsia="標楷體" w:hAnsi="標楷體" w:cs="AdobeMingStd-Light" w:hint="eastAsia"/>
                <w:kern w:val="0"/>
                <w:szCs w:val="24"/>
              </w:rPr>
              <w:t>條之</w:t>
            </w:r>
            <w:r w:rsidRPr="008222F4">
              <w:rPr>
                <w:rFonts w:ascii="標楷體" w:eastAsia="標楷體" w:hAnsi="標楷體" w:cs="Times New Roman"/>
                <w:kern w:val="0"/>
                <w:szCs w:val="24"/>
              </w:rPr>
              <w:t>2</w:t>
            </w:r>
            <w:r w:rsidRPr="008222F4">
              <w:rPr>
                <w:rFonts w:ascii="標楷體" w:eastAsia="標楷體" w:hAnsi="標楷體" w:cs="AdobeMingStd-Light" w:hint="eastAsia"/>
                <w:kern w:val="0"/>
                <w:szCs w:val="24"/>
              </w:rPr>
              <w:t>規定；另無論華視公司是否為公股條例所稱公共化無線電視事業，國立大學兼任行政職務教師代表公視基金會擔任華視公司之法人董事代表人，因非直接代表政府擔任該公司行使股權之董事或監察人，故非服務法</w:t>
            </w:r>
            <w:r w:rsidRPr="008222F4">
              <w:rPr>
                <w:rFonts w:ascii="標楷體" w:eastAsia="標楷體" w:hAnsi="標楷體" w:cs="Times New Roman"/>
                <w:kern w:val="0"/>
                <w:szCs w:val="24"/>
              </w:rPr>
              <w:t>13</w:t>
            </w:r>
            <w:r w:rsidRPr="008222F4">
              <w:rPr>
                <w:rFonts w:ascii="標楷體" w:eastAsia="標楷體" w:hAnsi="標楷體" w:cs="AdobeMingStd-Light" w:hint="eastAsia"/>
                <w:kern w:val="0"/>
                <w:szCs w:val="24"/>
              </w:rPr>
              <w:t>條第</w:t>
            </w:r>
            <w:r w:rsidRPr="008222F4">
              <w:rPr>
                <w:rFonts w:ascii="標楷體" w:eastAsia="標楷體" w:hAnsi="標楷體" w:cs="Times New Roman"/>
                <w:kern w:val="0"/>
                <w:szCs w:val="24"/>
              </w:rPr>
              <w:t>2</w:t>
            </w:r>
            <w:r w:rsidRPr="008222F4">
              <w:rPr>
                <w:rFonts w:ascii="標楷體" w:eastAsia="標楷體" w:hAnsi="標楷體" w:cs="AdobeMingStd-Light" w:hint="eastAsia"/>
                <w:kern w:val="0"/>
                <w:szCs w:val="24"/>
              </w:rPr>
              <w:t>項規定所稱「代表官股之董事」，從而國立大學兼任行政職務教師</w:t>
            </w:r>
            <w:r w:rsidRPr="008222F4">
              <w:rPr>
                <w:rFonts w:ascii="標楷體" w:eastAsia="標楷體" w:hAnsi="標楷體" w:cs="AdobeMingStd-Light" w:hint="eastAsia"/>
                <w:kern w:val="0"/>
                <w:szCs w:val="24"/>
              </w:rPr>
              <w:lastRenderedPageBreak/>
              <w:t>尚不得擔任華視公司之法人董事代表人職務。</w:t>
            </w:r>
          </w:p>
        </w:tc>
        <w:tc>
          <w:tcPr>
            <w:tcW w:w="1536" w:type="dxa"/>
          </w:tcPr>
          <w:p w:rsidR="0085743B" w:rsidRPr="008222F4" w:rsidRDefault="0085743B" w:rsidP="00376084">
            <w:pPr>
              <w:autoSpaceDE w:val="0"/>
              <w:autoSpaceDN w:val="0"/>
              <w:adjustRightInd w:val="0"/>
              <w:spacing w:beforeAutospacing="0" w:afterAutospacing="0"/>
              <w:ind w:left="0"/>
              <w:rPr>
                <w:rFonts w:ascii="標楷體" w:eastAsia="標楷體" w:hAnsi="標楷體"/>
                <w:szCs w:val="24"/>
              </w:rPr>
            </w:pPr>
            <w:r>
              <w:rPr>
                <w:rFonts w:ascii="標楷體" w:eastAsia="標楷體" w:hAnsi="標楷體" w:cs="Times New Roman"/>
                <w:kern w:val="0"/>
                <w:szCs w:val="24"/>
              </w:rPr>
              <w:lastRenderedPageBreak/>
              <w:t>教</w:t>
            </w:r>
            <w:r w:rsidRPr="008222F4">
              <w:rPr>
                <w:rFonts w:ascii="標楷體" w:eastAsia="標楷體" w:hAnsi="標楷體" w:cs="Times New Roman"/>
                <w:kern w:val="0"/>
                <w:szCs w:val="24"/>
              </w:rPr>
              <w:t>104</w:t>
            </w:r>
            <w:r w:rsidRPr="008222F4">
              <w:rPr>
                <w:rFonts w:ascii="標楷體" w:eastAsia="標楷體" w:hAnsi="標楷體" w:cs="AdobeMingStd-Light" w:hint="eastAsia"/>
                <w:kern w:val="0"/>
                <w:szCs w:val="24"/>
              </w:rPr>
              <w:t>年</w:t>
            </w:r>
            <w:r w:rsidRPr="008222F4">
              <w:rPr>
                <w:rFonts w:ascii="標楷體" w:eastAsia="標楷體" w:hAnsi="標楷體" w:cs="Times New Roman"/>
                <w:kern w:val="0"/>
                <w:szCs w:val="24"/>
              </w:rPr>
              <w:t>9</w:t>
            </w:r>
            <w:r w:rsidRPr="008222F4">
              <w:rPr>
                <w:rFonts w:ascii="標楷體" w:eastAsia="標楷體" w:hAnsi="標楷體" w:cs="AdobeMingStd-Light" w:hint="eastAsia"/>
                <w:kern w:val="0"/>
                <w:szCs w:val="24"/>
              </w:rPr>
              <w:t>月</w:t>
            </w:r>
            <w:r w:rsidRPr="008222F4">
              <w:rPr>
                <w:rFonts w:ascii="標楷體" w:eastAsia="標楷體" w:hAnsi="標楷體" w:cs="Times New Roman"/>
                <w:kern w:val="0"/>
                <w:szCs w:val="24"/>
              </w:rPr>
              <w:t>9</w:t>
            </w:r>
            <w:r w:rsidRPr="008222F4">
              <w:rPr>
                <w:rFonts w:ascii="標楷體" w:eastAsia="標楷體" w:hAnsi="標楷體" w:cs="AdobeMingStd-Light" w:hint="eastAsia"/>
                <w:kern w:val="0"/>
                <w:szCs w:val="24"/>
              </w:rPr>
              <w:t>日臺教人</w:t>
            </w:r>
            <w:r w:rsidRPr="008222F4">
              <w:rPr>
                <w:rFonts w:ascii="標楷體" w:eastAsia="標楷體" w:hAnsi="標楷體" w:cs="Times New Roman"/>
                <w:kern w:val="0"/>
                <w:szCs w:val="24"/>
              </w:rPr>
              <w:t>(</w:t>
            </w:r>
            <w:r w:rsidRPr="008222F4">
              <w:rPr>
                <w:rFonts w:ascii="標楷體" w:eastAsia="標楷體" w:hAnsi="標楷體" w:cs="AdobeMingStd-Light" w:hint="eastAsia"/>
                <w:kern w:val="0"/>
                <w:szCs w:val="24"/>
              </w:rPr>
              <w:t>二</w:t>
            </w:r>
            <w:r w:rsidRPr="008222F4">
              <w:rPr>
                <w:rFonts w:ascii="標楷體" w:eastAsia="標楷體" w:hAnsi="標楷體" w:cs="Times New Roman"/>
                <w:kern w:val="0"/>
                <w:szCs w:val="24"/>
              </w:rPr>
              <w:t>)</w:t>
            </w:r>
            <w:r w:rsidRPr="008222F4">
              <w:rPr>
                <w:rFonts w:ascii="標楷體" w:eastAsia="標楷體" w:hAnsi="標楷體" w:cs="AdobeMingStd-Light" w:hint="eastAsia"/>
                <w:kern w:val="0"/>
                <w:szCs w:val="24"/>
              </w:rPr>
              <w:t>字第</w:t>
            </w:r>
            <w:r w:rsidRPr="008222F4">
              <w:rPr>
                <w:rFonts w:ascii="標楷體" w:eastAsia="標楷體" w:hAnsi="標楷體" w:cs="Times New Roman"/>
                <w:kern w:val="0"/>
                <w:szCs w:val="24"/>
              </w:rPr>
              <w:t>1040123040</w:t>
            </w:r>
            <w:r w:rsidRPr="008222F4">
              <w:rPr>
                <w:rFonts w:ascii="標楷體" w:eastAsia="標楷體" w:hAnsi="標楷體" w:cs="AdobeMingStd-Light" w:hint="eastAsia"/>
                <w:kern w:val="0"/>
                <w:szCs w:val="24"/>
              </w:rPr>
              <w:t>號</w:t>
            </w:r>
          </w:p>
        </w:tc>
      </w:tr>
      <w:tr w:rsidR="0048303E" w:rsidRPr="004540B4" w:rsidTr="0085743B">
        <w:tc>
          <w:tcPr>
            <w:tcW w:w="613" w:type="dxa"/>
          </w:tcPr>
          <w:p w:rsidR="0048303E" w:rsidRDefault="0048303E" w:rsidP="00207EE9">
            <w:pPr>
              <w:spacing w:beforeAutospacing="0" w:afterAutospacing="0"/>
              <w:ind w:left="0"/>
              <w:rPr>
                <w:rFonts w:ascii="標楷體" w:eastAsia="標楷體" w:hAnsi="標楷體"/>
                <w:szCs w:val="24"/>
              </w:rPr>
            </w:pPr>
            <w:r>
              <w:rPr>
                <w:rFonts w:ascii="標楷體" w:eastAsia="標楷體" w:hAnsi="標楷體" w:hint="eastAsia"/>
                <w:szCs w:val="24"/>
              </w:rPr>
              <w:lastRenderedPageBreak/>
              <w:t>5</w:t>
            </w:r>
          </w:p>
        </w:tc>
        <w:tc>
          <w:tcPr>
            <w:tcW w:w="1814" w:type="dxa"/>
          </w:tcPr>
          <w:p w:rsidR="0048303E" w:rsidRPr="004540B4" w:rsidRDefault="0048303E" w:rsidP="00207EE9">
            <w:pPr>
              <w:autoSpaceDE w:val="0"/>
              <w:autoSpaceDN w:val="0"/>
              <w:adjustRightInd w:val="0"/>
              <w:spacing w:beforeAutospacing="0" w:afterAutospacing="0"/>
              <w:ind w:left="0"/>
              <w:rPr>
                <w:rFonts w:ascii="標楷體" w:eastAsia="標楷體" w:hAnsi="標楷體"/>
                <w:szCs w:val="24"/>
              </w:rPr>
            </w:pPr>
            <w:r w:rsidRPr="00B206ED">
              <w:rPr>
                <w:rFonts w:ascii="標楷體" w:eastAsia="標楷體" w:hAnsi="標楷體" w:cs="DFKaiShu-SB-Estd-BF" w:hint="eastAsia"/>
                <w:kern w:val="0"/>
                <w:szCs w:val="24"/>
              </w:rPr>
              <w:t>有關公立專科以上學校未兼任行政職務專任教師得否代表悠遊卡投資控股股份有限公司（以下簡稱悠遊卡投資控股公司）兼任悠遊卡股份有限公司（以下簡稱悠遊卡公司）董事職務</w:t>
            </w:r>
          </w:p>
        </w:tc>
        <w:tc>
          <w:tcPr>
            <w:tcW w:w="5159" w:type="dxa"/>
          </w:tcPr>
          <w:p w:rsidR="0048303E" w:rsidRPr="00CE3AF2" w:rsidRDefault="0048303E" w:rsidP="00207EE9">
            <w:pPr>
              <w:autoSpaceDE w:val="0"/>
              <w:autoSpaceDN w:val="0"/>
              <w:adjustRightInd w:val="0"/>
              <w:spacing w:beforeAutospacing="0" w:afterAutospacing="0"/>
              <w:ind w:left="480" w:hangingChars="200" w:hanging="480"/>
              <w:rPr>
                <w:rFonts w:ascii="標楷體" w:eastAsia="標楷體" w:hAnsi="標楷體" w:cs="DFKaiShu-SB-Estd-BF"/>
                <w:kern w:val="0"/>
                <w:szCs w:val="24"/>
              </w:rPr>
            </w:pPr>
            <w:r w:rsidRPr="00CE3AF2">
              <w:rPr>
                <w:rFonts w:ascii="標楷體" w:eastAsia="標楷體" w:hAnsi="標楷體" w:cs="DFKaiShu-SB-Estd-BF" w:hint="eastAsia"/>
                <w:kern w:val="0"/>
                <w:szCs w:val="24"/>
              </w:rPr>
              <w:t>一、公立學校教師視其是否兼任行政職務，所適用兼職法令及解釋權責機關不同。公立學校兼任行政職務之專任教師，其兼職範圍及許可程序，依司法院大法官釋字第</w:t>
            </w:r>
            <w:r w:rsidRPr="00CE3AF2">
              <w:rPr>
                <w:rFonts w:ascii="標楷體" w:eastAsia="標楷體" w:hAnsi="標楷體" w:cs="DFKaiShu-SB-Estd-BF"/>
                <w:kern w:val="0"/>
                <w:szCs w:val="24"/>
              </w:rPr>
              <w:t>308</w:t>
            </w:r>
            <w:r w:rsidRPr="00CE3AF2">
              <w:rPr>
                <w:rFonts w:ascii="標楷體" w:eastAsia="標楷體" w:hAnsi="標楷體" w:cs="DFKaiShu-SB-Estd-BF" w:hint="eastAsia"/>
                <w:kern w:val="0"/>
                <w:szCs w:val="24"/>
              </w:rPr>
              <w:t>號解釋，應依公務員服務法（以下簡稱服務法）相關規定辦理；至未兼任行政職務專任教師之兼職，則依教育人員任用條例、公立各級學校專任教師兼職處理原則</w:t>
            </w:r>
            <w:r w:rsidRPr="00CE3AF2">
              <w:rPr>
                <w:rFonts w:ascii="標楷體" w:eastAsia="標楷體" w:hAnsi="標楷體" w:cs="DFKaiShu-SB-Estd-BF"/>
                <w:kern w:val="0"/>
                <w:szCs w:val="24"/>
              </w:rPr>
              <w:t>(</w:t>
            </w:r>
            <w:r w:rsidRPr="00CE3AF2">
              <w:rPr>
                <w:rFonts w:ascii="標楷體" w:eastAsia="標楷體" w:hAnsi="標楷體" w:cs="DFKaiShu-SB-Estd-BF" w:hint="eastAsia"/>
                <w:kern w:val="0"/>
                <w:szCs w:val="24"/>
              </w:rPr>
              <w:t>以下簡稱教師兼職處理原則）及相關函釋據以規範，先予敘明。</w:t>
            </w:r>
          </w:p>
          <w:p w:rsidR="0048303E" w:rsidRPr="00CE3AF2" w:rsidRDefault="0048303E" w:rsidP="00207EE9">
            <w:pPr>
              <w:autoSpaceDE w:val="0"/>
              <w:autoSpaceDN w:val="0"/>
              <w:adjustRightInd w:val="0"/>
              <w:spacing w:beforeAutospacing="0" w:afterAutospacing="0"/>
              <w:ind w:left="480" w:hangingChars="200" w:hanging="480"/>
              <w:rPr>
                <w:rFonts w:ascii="標楷體" w:eastAsia="標楷體" w:hAnsi="標楷體" w:cs="DFKaiShu-SB-Estd-BF"/>
                <w:kern w:val="0"/>
                <w:szCs w:val="24"/>
              </w:rPr>
            </w:pPr>
            <w:r w:rsidRPr="00CE3AF2">
              <w:rPr>
                <w:rFonts w:ascii="標楷體" w:eastAsia="標楷體" w:hAnsi="標楷體" w:cs="DFKaiShu-SB-Estd-BF" w:hint="eastAsia"/>
                <w:kern w:val="0"/>
                <w:szCs w:val="24"/>
              </w:rPr>
              <w:t>二、查教師兼職處理原則第</w:t>
            </w:r>
            <w:r w:rsidRPr="00CE3AF2">
              <w:rPr>
                <w:rFonts w:ascii="標楷體" w:eastAsia="標楷體" w:hAnsi="標楷體" w:cs="DFKaiShu-SB-Estd-BF"/>
                <w:kern w:val="0"/>
                <w:szCs w:val="24"/>
              </w:rPr>
              <w:t>3</w:t>
            </w:r>
            <w:r w:rsidRPr="00CE3AF2">
              <w:rPr>
                <w:rFonts w:ascii="標楷體" w:eastAsia="標楷體" w:hAnsi="標楷體" w:cs="DFKaiShu-SB-Estd-BF" w:hint="eastAsia"/>
                <w:kern w:val="0"/>
                <w:szCs w:val="24"/>
              </w:rPr>
              <w:t>點第</w:t>
            </w:r>
            <w:r w:rsidRPr="00CE3AF2">
              <w:rPr>
                <w:rFonts w:ascii="標楷體" w:eastAsia="標楷體" w:hAnsi="標楷體" w:cs="DFKaiShu-SB-Estd-BF"/>
                <w:kern w:val="0"/>
                <w:szCs w:val="24"/>
              </w:rPr>
              <w:t>1</w:t>
            </w:r>
            <w:r w:rsidRPr="00CE3AF2">
              <w:rPr>
                <w:rFonts w:ascii="標楷體" w:eastAsia="標楷體" w:hAnsi="標楷體" w:cs="DFKaiShu-SB-Estd-BF" w:hint="eastAsia"/>
                <w:kern w:val="0"/>
                <w:szCs w:val="24"/>
              </w:rPr>
              <w:t>項規定：「教師兼職機關（構）之範圍如下：…（五）營利事業機構或團體：…</w:t>
            </w:r>
            <w:r w:rsidRPr="00CE3AF2">
              <w:rPr>
                <w:rFonts w:ascii="標楷體" w:eastAsia="標楷體" w:hAnsi="標楷體" w:cs="DFKaiShu-SB-Estd-BF"/>
                <w:kern w:val="0"/>
                <w:szCs w:val="24"/>
              </w:rPr>
              <w:t>2.</w:t>
            </w:r>
            <w:r w:rsidRPr="00CE3AF2">
              <w:rPr>
                <w:rFonts w:ascii="標楷體" w:eastAsia="標楷體" w:hAnsi="標楷體" w:cs="DFKaiShu-SB-Estd-BF" w:hint="eastAsia"/>
                <w:kern w:val="0"/>
                <w:szCs w:val="24"/>
              </w:rPr>
              <w:t>政府或學校持有其股份者…。」及第</w:t>
            </w:r>
            <w:r w:rsidRPr="00CE3AF2">
              <w:rPr>
                <w:rFonts w:ascii="標楷體" w:eastAsia="標楷體" w:hAnsi="標楷體" w:cs="DFKaiShu-SB-Estd-BF"/>
                <w:kern w:val="0"/>
                <w:szCs w:val="24"/>
              </w:rPr>
              <w:t>4</w:t>
            </w:r>
            <w:r w:rsidRPr="00CE3AF2">
              <w:rPr>
                <w:rFonts w:ascii="標楷體" w:eastAsia="標楷體" w:hAnsi="標楷體" w:cs="DFKaiShu-SB-Estd-BF" w:hint="eastAsia"/>
                <w:kern w:val="0"/>
                <w:szCs w:val="24"/>
              </w:rPr>
              <w:t>點第</w:t>
            </w:r>
            <w:r w:rsidRPr="00CE3AF2">
              <w:rPr>
                <w:rFonts w:ascii="標楷體" w:eastAsia="標楷體" w:hAnsi="標楷體" w:cs="DFKaiShu-SB-Estd-BF"/>
                <w:kern w:val="0"/>
                <w:szCs w:val="24"/>
              </w:rPr>
              <w:t>1</w:t>
            </w:r>
            <w:r w:rsidRPr="00CE3AF2">
              <w:rPr>
                <w:rFonts w:ascii="標楷體" w:eastAsia="標楷體" w:hAnsi="標楷體" w:cs="DFKaiShu-SB-Estd-BF" w:hint="eastAsia"/>
                <w:kern w:val="0"/>
                <w:szCs w:val="24"/>
              </w:rPr>
              <w:t>項規定：「教師至前點所定兼職機關（構）兼任之職務，以與教學或研究專長領域相關者為限，且不得兼任下列職務：（一）非代表政府或學校股份之營利事業機構或團體董事長、董事、監察人、負責人、經理人等職務…。」，爰公立專科以上學校未兼任行政職務專任教師須代表政府或學校股份始得兼任營利事業機構或團體董事職務。</w:t>
            </w:r>
          </w:p>
          <w:p w:rsidR="0048303E" w:rsidRPr="00CE3AF2" w:rsidRDefault="0048303E" w:rsidP="00207EE9">
            <w:pPr>
              <w:autoSpaceDE w:val="0"/>
              <w:autoSpaceDN w:val="0"/>
              <w:adjustRightInd w:val="0"/>
              <w:spacing w:beforeAutospacing="0" w:afterAutospacing="0"/>
              <w:ind w:left="480" w:hangingChars="200" w:hanging="480"/>
              <w:rPr>
                <w:rFonts w:ascii="標楷體" w:eastAsia="標楷體" w:hAnsi="標楷體" w:cs="DFKaiShu-SB-Estd-BF"/>
                <w:kern w:val="0"/>
                <w:szCs w:val="24"/>
              </w:rPr>
            </w:pPr>
            <w:r w:rsidRPr="00CE3AF2">
              <w:rPr>
                <w:rFonts w:ascii="標楷體" w:eastAsia="標楷體" w:hAnsi="標楷體" w:cs="DFKaiShu-SB-Estd-BF" w:hint="eastAsia"/>
                <w:kern w:val="0"/>
                <w:szCs w:val="24"/>
              </w:rPr>
              <w:t>三、有關公立專科以上學校兼任行政職務專任教師得否代表悠遊卡投資控股公司兼任悠遊卡公司董事職務一節，查銓敘部</w:t>
            </w:r>
            <w:r w:rsidRPr="00CE3AF2">
              <w:rPr>
                <w:rFonts w:ascii="標楷體" w:eastAsia="標楷體" w:hAnsi="標楷體" w:cs="DFKaiShu-SB-Estd-BF"/>
                <w:kern w:val="0"/>
                <w:szCs w:val="24"/>
              </w:rPr>
              <w:t>105</w:t>
            </w:r>
            <w:r w:rsidRPr="00CE3AF2">
              <w:rPr>
                <w:rFonts w:ascii="標楷體" w:eastAsia="標楷體" w:hAnsi="標楷體" w:cs="DFKaiShu-SB-Estd-BF" w:hint="eastAsia"/>
                <w:kern w:val="0"/>
                <w:szCs w:val="24"/>
              </w:rPr>
              <w:t>年</w:t>
            </w:r>
            <w:r w:rsidRPr="00CE3AF2">
              <w:rPr>
                <w:rFonts w:ascii="標楷體" w:eastAsia="標楷體" w:hAnsi="標楷體" w:cs="DFKaiShu-SB-Estd-BF"/>
                <w:kern w:val="0"/>
                <w:szCs w:val="24"/>
              </w:rPr>
              <w:t>1</w:t>
            </w:r>
            <w:r w:rsidRPr="00CE3AF2">
              <w:rPr>
                <w:rFonts w:ascii="標楷體" w:eastAsia="標楷體" w:hAnsi="標楷體" w:cs="DFKaiShu-SB-Estd-BF" w:hint="eastAsia"/>
                <w:kern w:val="0"/>
                <w:szCs w:val="24"/>
              </w:rPr>
              <w:t>月</w:t>
            </w:r>
            <w:r w:rsidRPr="00CE3AF2">
              <w:rPr>
                <w:rFonts w:ascii="標楷體" w:eastAsia="標楷體" w:hAnsi="標楷體" w:cs="DFKaiShu-SB-Estd-BF"/>
                <w:kern w:val="0"/>
                <w:szCs w:val="24"/>
              </w:rPr>
              <w:t>30</w:t>
            </w:r>
            <w:r w:rsidRPr="00CE3AF2">
              <w:rPr>
                <w:rFonts w:ascii="標楷體" w:eastAsia="標楷體" w:hAnsi="標楷體" w:cs="DFKaiShu-SB-Estd-BF" w:hint="eastAsia"/>
                <w:kern w:val="0"/>
                <w:szCs w:val="24"/>
              </w:rPr>
              <w:t>日部法一字第</w:t>
            </w:r>
            <w:r w:rsidRPr="00CE3AF2">
              <w:rPr>
                <w:rFonts w:ascii="標楷體" w:eastAsia="標楷體" w:hAnsi="標楷體" w:cs="DFKaiShu-SB-Estd-BF"/>
                <w:kern w:val="0"/>
                <w:szCs w:val="24"/>
              </w:rPr>
              <w:t>1054066877</w:t>
            </w:r>
            <w:r w:rsidRPr="00CE3AF2">
              <w:rPr>
                <w:rFonts w:ascii="標楷體" w:eastAsia="標楷體" w:hAnsi="標楷體" w:cs="DFKaiShu-SB-Estd-BF" w:hint="eastAsia"/>
                <w:kern w:val="0"/>
                <w:szCs w:val="24"/>
              </w:rPr>
              <w:t>號函釋復如下：</w:t>
            </w:r>
          </w:p>
          <w:p w:rsidR="0048303E" w:rsidRPr="00CE3AF2" w:rsidRDefault="0048303E" w:rsidP="00207EE9">
            <w:pPr>
              <w:autoSpaceDE w:val="0"/>
              <w:autoSpaceDN w:val="0"/>
              <w:adjustRightInd w:val="0"/>
              <w:spacing w:beforeAutospacing="0" w:afterAutospacing="0"/>
              <w:ind w:leftChars="200" w:left="960" w:hangingChars="200" w:hanging="480"/>
              <w:rPr>
                <w:rFonts w:ascii="標楷體" w:eastAsia="標楷體" w:hAnsi="標楷體" w:cs="DFKaiShu-SB-Estd-BF"/>
                <w:kern w:val="0"/>
                <w:szCs w:val="24"/>
              </w:rPr>
            </w:pPr>
            <w:r w:rsidRPr="00CE3AF2">
              <w:rPr>
                <w:rFonts w:ascii="標楷體" w:eastAsia="標楷體" w:hAnsi="標楷體" w:cs="DFKaiShu-SB-Estd-BF"/>
                <w:kern w:val="0"/>
                <w:szCs w:val="24"/>
              </w:rPr>
              <w:t>(</w:t>
            </w:r>
            <w:r w:rsidRPr="00CE3AF2">
              <w:rPr>
                <w:rFonts w:ascii="標楷體" w:eastAsia="標楷體" w:hAnsi="標楷體" w:cs="DFKaiShu-SB-Estd-BF" w:hint="eastAsia"/>
                <w:kern w:val="0"/>
                <w:szCs w:val="24"/>
              </w:rPr>
              <w:t>一</w:t>
            </w:r>
            <w:r w:rsidRPr="00CE3AF2">
              <w:rPr>
                <w:rFonts w:ascii="標楷體" w:eastAsia="標楷體" w:hAnsi="標楷體" w:cs="DFKaiShu-SB-Estd-BF"/>
                <w:kern w:val="0"/>
                <w:szCs w:val="24"/>
              </w:rPr>
              <w:t>)</w:t>
            </w:r>
            <w:r w:rsidRPr="00CE3AF2">
              <w:rPr>
                <w:rFonts w:ascii="標楷體" w:eastAsia="標楷體" w:hAnsi="標楷體" w:cs="DFKaiShu-SB-Estd-BF" w:hint="eastAsia"/>
                <w:kern w:val="0"/>
                <w:szCs w:val="24"/>
              </w:rPr>
              <w:t>查服務法第</w:t>
            </w:r>
            <w:r w:rsidRPr="00CE3AF2">
              <w:rPr>
                <w:rFonts w:ascii="標楷體" w:eastAsia="標楷體" w:hAnsi="標楷體" w:cs="DFKaiShu-SB-Estd-BF"/>
                <w:kern w:val="0"/>
                <w:szCs w:val="24"/>
              </w:rPr>
              <w:t>13</w:t>
            </w:r>
            <w:r w:rsidRPr="00CE3AF2">
              <w:rPr>
                <w:rFonts w:ascii="標楷體" w:eastAsia="標楷體" w:hAnsi="標楷體" w:cs="DFKaiShu-SB-Estd-BF" w:hint="eastAsia"/>
                <w:kern w:val="0"/>
                <w:szCs w:val="24"/>
              </w:rPr>
              <w:t>條第</w:t>
            </w:r>
            <w:r w:rsidRPr="00CE3AF2">
              <w:rPr>
                <w:rFonts w:ascii="標楷體" w:eastAsia="標楷體" w:hAnsi="標楷體" w:cs="DFKaiShu-SB-Estd-BF"/>
                <w:kern w:val="0"/>
                <w:szCs w:val="24"/>
              </w:rPr>
              <w:t>2</w:t>
            </w:r>
            <w:r w:rsidRPr="00CE3AF2">
              <w:rPr>
                <w:rFonts w:ascii="標楷體" w:eastAsia="標楷體" w:hAnsi="標楷體" w:cs="DFKaiShu-SB-Estd-BF" w:hint="eastAsia"/>
                <w:kern w:val="0"/>
                <w:szCs w:val="24"/>
              </w:rPr>
              <w:t>項規定：「公務員非依法不得兼公營事業機關或公司代表官股之董事或監察人。」上開規定所稱之「依法」，現行實務運作上，係以公司法第</w:t>
            </w:r>
            <w:r w:rsidRPr="00CE3AF2">
              <w:rPr>
                <w:rFonts w:ascii="標楷體" w:eastAsia="標楷體" w:hAnsi="標楷體" w:cs="DFKaiShu-SB-Estd-BF"/>
                <w:kern w:val="0"/>
                <w:szCs w:val="24"/>
              </w:rPr>
              <w:t>27</w:t>
            </w:r>
            <w:r w:rsidRPr="00CE3AF2">
              <w:rPr>
                <w:rFonts w:ascii="標楷體" w:eastAsia="標楷體" w:hAnsi="標楷體" w:cs="DFKaiShu-SB-Estd-BF" w:hint="eastAsia"/>
                <w:kern w:val="0"/>
                <w:szCs w:val="24"/>
              </w:rPr>
              <w:t>條規定為法據；所稱之「代表官股之董事或監察人」，依公司法第</w:t>
            </w:r>
            <w:r w:rsidRPr="00CE3AF2">
              <w:rPr>
                <w:rFonts w:ascii="標楷體" w:eastAsia="標楷體" w:hAnsi="標楷體" w:cs="DFKaiShu-SB-Estd-BF"/>
                <w:kern w:val="0"/>
                <w:szCs w:val="24"/>
              </w:rPr>
              <w:t>27</w:t>
            </w:r>
            <w:r w:rsidRPr="00CE3AF2">
              <w:rPr>
                <w:rFonts w:ascii="標楷體" w:eastAsia="標楷體" w:hAnsi="標楷體" w:cs="DFKaiShu-SB-Estd-BF" w:hint="eastAsia"/>
                <w:kern w:val="0"/>
                <w:szCs w:val="24"/>
              </w:rPr>
              <w:t>條規定，係指政府為公司股東（即直接持有公司股權）時，直接代表政府擔</w:t>
            </w:r>
            <w:r w:rsidRPr="00CE3AF2">
              <w:rPr>
                <w:rFonts w:ascii="標楷體" w:eastAsia="標楷體" w:hAnsi="標楷體" w:cs="DFKaiShu-SB-Estd-BF" w:hint="eastAsia"/>
                <w:kern w:val="0"/>
                <w:szCs w:val="24"/>
              </w:rPr>
              <w:lastRenderedPageBreak/>
              <w:t>任該公司行使股權之董事或監察人。次查該部</w:t>
            </w:r>
            <w:r w:rsidRPr="00CE3AF2">
              <w:rPr>
                <w:rFonts w:ascii="標楷體" w:eastAsia="標楷體" w:hAnsi="標楷體" w:cs="DFKaiShu-SB-Estd-BF"/>
                <w:kern w:val="0"/>
                <w:szCs w:val="24"/>
              </w:rPr>
              <w:t>92</w:t>
            </w:r>
            <w:r w:rsidRPr="00CE3AF2">
              <w:rPr>
                <w:rFonts w:ascii="標楷體" w:eastAsia="標楷體" w:hAnsi="標楷體" w:cs="DFKaiShu-SB-Estd-BF" w:hint="eastAsia"/>
                <w:kern w:val="0"/>
                <w:szCs w:val="24"/>
              </w:rPr>
              <w:t>年</w:t>
            </w:r>
            <w:r w:rsidRPr="00CE3AF2">
              <w:rPr>
                <w:rFonts w:ascii="標楷體" w:eastAsia="標楷體" w:hAnsi="標楷體" w:cs="DFKaiShu-SB-Estd-BF"/>
                <w:kern w:val="0"/>
                <w:szCs w:val="24"/>
              </w:rPr>
              <w:t>8</w:t>
            </w:r>
            <w:r w:rsidRPr="00CE3AF2">
              <w:rPr>
                <w:rFonts w:ascii="標楷體" w:eastAsia="標楷體" w:hAnsi="標楷體" w:cs="DFKaiShu-SB-Estd-BF" w:hint="eastAsia"/>
                <w:kern w:val="0"/>
                <w:szCs w:val="24"/>
              </w:rPr>
              <w:t>月</w:t>
            </w:r>
            <w:r w:rsidRPr="00CE3AF2">
              <w:rPr>
                <w:rFonts w:ascii="標楷體" w:eastAsia="標楷體" w:hAnsi="標楷體" w:cs="DFKaiShu-SB-Estd-BF"/>
                <w:kern w:val="0"/>
                <w:szCs w:val="24"/>
              </w:rPr>
              <w:t>12</w:t>
            </w:r>
            <w:r w:rsidRPr="00CE3AF2">
              <w:rPr>
                <w:rFonts w:ascii="標楷體" w:eastAsia="標楷體" w:hAnsi="標楷體" w:cs="DFKaiShu-SB-Estd-BF" w:hint="eastAsia"/>
                <w:kern w:val="0"/>
                <w:szCs w:val="24"/>
              </w:rPr>
              <w:t>日部法一字第</w:t>
            </w:r>
            <w:r w:rsidRPr="00CE3AF2">
              <w:rPr>
                <w:rFonts w:ascii="標楷體" w:eastAsia="標楷體" w:hAnsi="標楷體" w:cs="DFKaiShu-SB-Estd-BF"/>
                <w:kern w:val="0"/>
                <w:szCs w:val="24"/>
              </w:rPr>
              <w:t>0922254670</w:t>
            </w:r>
            <w:r w:rsidRPr="00CE3AF2">
              <w:rPr>
                <w:rFonts w:ascii="標楷體" w:eastAsia="標楷體" w:hAnsi="標楷體" w:cs="DFKaiShu-SB-Estd-BF" w:hint="eastAsia"/>
                <w:kern w:val="0"/>
                <w:szCs w:val="24"/>
              </w:rPr>
              <w:t>號函送「研商公務員得否兼任政府持股之金融控股公司子公司之董事、監察人會議」紀錄略以，金融控股公司持有其子公司百分之百股份時，該子公司之股東僅有金融控股公司，故政府或國營事業機構於金融控股公司有一定比例之持股，可視為政府或國營事業機構對該子公司具有延伸性之官股股權。復查該部</w:t>
            </w:r>
            <w:r w:rsidRPr="00CE3AF2">
              <w:rPr>
                <w:rFonts w:ascii="標楷體" w:eastAsia="標楷體" w:hAnsi="標楷體" w:cs="DFKaiShu-SB-Estd-BF"/>
                <w:kern w:val="0"/>
                <w:szCs w:val="24"/>
              </w:rPr>
              <w:t>98</w:t>
            </w:r>
            <w:r w:rsidRPr="00CE3AF2">
              <w:rPr>
                <w:rFonts w:ascii="標楷體" w:eastAsia="標楷體" w:hAnsi="標楷體" w:cs="DFKaiShu-SB-Estd-BF" w:hint="eastAsia"/>
                <w:kern w:val="0"/>
                <w:szCs w:val="24"/>
              </w:rPr>
              <w:t>年</w:t>
            </w:r>
            <w:r w:rsidRPr="00CE3AF2">
              <w:rPr>
                <w:rFonts w:ascii="標楷體" w:eastAsia="標楷體" w:hAnsi="標楷體" w:cs="DFKaiShu-SB-Estd-BF"/>
                <w:kern w:val="0"/>
                <w:szCs w:val="24"/>
              </w:rPr>
              <w:t>10</w:t>
            </w:r>
            <w:r w:rsidRPr="00CE3AF2">
              <w:rPr>
                <w:rFonts w:ascii="標楷體" w:eastAsia="標楷體" w:hAnsi="標楷體" w:cs="DFKaiShu-SB-Estd-BF" w:hint="eastAsia"/>
                <w:kern w:val="0"/>
                <w:szCs w:val="24"/>
              </w:rPr>
              <w:t>月</w:t>
            </w:r>
            <w:r w:rsidRPr="00CE3AF2">
              <w:rPr>
                <w:rFonts w:ascii="標楷體" w:eastAsia="標楷體" w:hAnsi="標楷體" w:cs="DFKaiShu-SB-Estd-BF"/>
                <w:kern w:val="0"/>
                <w:szCs w:val="24"/>
              </w:rPr>
              <w:t>22</w:t>
            </w:r>
            <w:r w:rsidRPr="00CE3AF2">
              <w:rPr>
                <w:rFonts w:ascii="標楷體" w:eastAsia="標楷體" w:hAnsi="標楷體" w:cs="DFKaiShu-SB-Estd-BF" w:hint="eastAsia"/>
                <w:kern w:val="0"/>
                <w:szCs w:val="24"/>
              </w:rPr>
              <w:t>日部法一字第</w:t>
            </w:r>
            <w:r w:rsidRPr="00CE3AF2">
              <w:rPr>
                <w:rFonts w:ascii="標楷體" w:eastAsia="標楷體" w:hAnsi="標楷體" w:cs="DFKaiShu-SB-Estd-BF"/>
                <w:kern w:val="0"/>
                <w:szCs w:val="24"/>
              </w:rPr>
              <w:t>0983117332</w:t>
            </w:r>
            <w:r w:rsidRPr="00CE3AF2">
              <w:rPr>
                <w:rFonts w:ascii="標楷體" w:eastAsia="標楷體" w:hAnsi="標楷體" w:cs="DFKaiShu-SB-Estd-BF" w:hint="eastAsia"/>
                <w:kern w:val="0"/>
                <w:szCs w:val="24"/>
              </w:rPr>
              <w:t>號書函略以，須原奉派代表官股兼任金融控股公司董事或監察人職務之公務員，始得依金融控股公司法第</w:t>
            </w:r>
            <w:r w:rsidRPr="00CE3AF2">
              <w:rPr>
                <w:rFonts w:ascii="標楷體" w:eastAsia="標楷體" w:hAnsi="標楷體" w:cs="DFKaiShu-SB-Estd-BF"/>
                <w:kern w:val="0"/>
                <w:szCs w:val="24"/>
              </w:rPr>
              <w:t>15</w:t>
            </w:r>
            <w:r w:rsidRPr="00CE3AF2">
              <w:rPr>
                <w:rFonts w:ascii="標楷體" w:eastAsia="標楷體" w:hAnsi="標楷體" w:cs="DFKaiShu-SB-Estd-BF" w:hint="eastAsia"/>
                <w:kern w:val="0"/>
                <w:szCs w:val="24"/>
              </w:rPr>
              <w:t>條第</w:t>
            </w:r>
            <w:r w:rsidRPr="00CE3AF2">
              <w:rPr>
                <w:rFonts w:ascii="標楷體" w:eastAsia="標楷體" w:hAnsi="標楷體" w:cs="DFKaiShu-SB-Estd-BF"/>
                <w:kern w:val="0"/>
                <w:szCs w:val="24"/>
              </w:rPr>
              <w:t>2</w:t>
            </w:r>
            <w:r w:rsidRPr="00CE3AF2">
              <w:rPr>
                <w:rFonts w:ascii="標楷體" w:eastAsia="標楷體" w:hAnsi="標楷體" w:cs="DFKaiShu-SB-Estd-BF" w:hint="eastAsia"/>
                <w:kern w:val="0"/>
                <w:szCs w:val="24"/>
              </w:rPr>
              <w:t>項規定，再同時兼任該金融控股公司百分之百持股子公司之董事及監察人。</w:t>
            </w:r>
          </w:p>
          <w:p w:rsidR="0048303E" w:rsidRPr="00CE3AF2" w:rsidRDefault="0048303E" w:rsidP="00207EE9">
            <w:pPr>
              <w:autoSpaceDE w:val="0"/>
              <w:autoSpaceDN w:val="0"/>
              <w:adjustRightInd w:val="0"/>
              <w:spacing w:beforeAutospacing="0" w:afterAutospacing="0"/>
              <w:ind w:leftChars="200" w:left="960" w:hangingChars="200" w:hanging="480"/>
              <w:rPr>
                <w:rFonts w:ascii="標楷體" w:eastAsia="標楷體" w:hAnsi="標楷體" w:cs="DFKaiShu-SB-Estd-BF"/>
                <w:kern w:val="0"/>
                <w:szCs w:val="24"/>
              </w:rPr>
            </w:pPr>
            <w:r w:rsidRPr="00CE3AF2">
              <w:rPr>
                <w:rFonts w:ascii="標楷體" w:eastAsia="標楷體" w:hAnsi="標楷體" w:cs="DFKaiShu-SB-Estd-BF"/>
                <w:kern w:val="0"/>
                <w:szCs w:val="24"/>
              </w:rPr>
              <w:t>(</w:t>
            </w:r>
            <w:r w:rsidRPr="00CE3AF2">
              <w:rPr>
                <w:rFonts w:ascii="標楷體" w:eastAsia="標楷體" w:hAnsi="標楷體" w:cs="DFKaiShu-SB-Estd-BF" w:hint="eastAsia"/>
                <w:kern w:val="0"/>
                <w:szCs w:val="24"/>
              </w:rPr>
              <w:t>二</w:t>
            </w:r>
            <w:r w:rsidRPr="00CE3AF2">
              <w:rPr>
                <w:rFonts w:ascii="標楷體" w:eastAsia="標楷體" w:hAnsi="標楷體" w:cs="DFKaiShu-SB-Estd-BF"/>
                <w:kern w:val="0"/>
                <w:szCs w:val="24"/>
              </w:rPr>
              <w:t>)</w:t>
            </w:r>
            <w:r w:rsidRPr="00CE3AF2">
              <w:rPr>
                <w:rFonts w:ascii="標楷體" w:eastAsia="標楷體" w:hAnsi="標楷體" w:cs="DFKaiShu-SB-Estd-BF" w:hint="eastAsia"/>
                <w:kern w:val="0"/>
                <w:szCs w:val="24"/>
              </w:rPr>
              <w:t>再查該部函准金管會</w:t>
            </w:r>
            <w:r w:rsidRPr="00CE3AF2">
              <w:rPr>
                <w:rFonts w:ascii="標楷體" w:eastAsia="標楷體" w:hAnsi="標楷體" w:cs="DFKaiShu-SB-Estd-BF"/>
                <w:kern w:val="0"/>
                <w:szCs w:val="24"/>
              </w:rPr>
              <w:t>104</w:t>
            </w:r>
            <w:r w:rsidRPr="00CE3AF2">
              <w:rPr>
                <w:rFonts w:ascii="標楷體" w:eastAsia="標楷體" w:hAnsi="標楷體" w:cs="DFKaiShu-SB-Estd-BF" w:hint="eastAsia"/>
                <w:kern w:val="0"/>
                <w:szCs w:val="24"/>
              </w:rPr>
              <w:t>年</w:t>
            </w:r>
            <w:r w:rsidRPr="00CE3AF2">
              <w:rPr>
                <w:rFonts w:ascii="標楷體" w:eastAsia="標楷體" w:hAnsi="標楷體" w:cs="DFKaiShu-SB-Estd-BF"/>
                <w:kern w:val="0"/>
                <w:szCs w:val="24"/>
              </w:rPr>
              <w:t>11</w:t>
            </w:r>
            <w:r w:rsidRPr="00CE3AF2">
              <w:rPr>
                <w:rFonts w:ascii="標楷體" w:eastAsia="標楷體" w:hAnsi="標楷體" w:cs="DFKaiShu-SB-Estd-BF" w:hint="eastAsia"/>
                <w:kern w:val="0"/>
                <w:szCs w:val="24"/>
              </w:rPr>
              <w:t>月</w:t>
            </w:r>
            <w:r w:rsidRPr="00CE3AF2">
              <w:rPr>
                <w:rFonts w:ascii="標楷體" w:eastAsia="標楷體" w:hAnsi="標楷體" w:cs="DFKaiShu-SB-Estd-BF"/>
                <w:kern w:val="0"/>
                <w:szCs w:val="24"/>
              </w:rPr>
              <w:t>27</w:t>
            </w:r>
            <w:r w:rsidRPr="00CE3AF2">
              <w:rPr>
                <w:rFonts w:ascii="標楷體" w:eastAsia="標楷體" w:hAnsi="標楷體" w:cs="DFKaiShu-SB-Estd-BF" w:hint="eastAsia"/>
                <w:kern w:val="0"/>
                <w:szCs w:val="24"/>
              </w:rPr>
              <w:t>日金管銀票字第</w:t>
            </w:r>
            <w:r w:rsidRPr="00CE3AF2">
              <w:rPr>
                <w:rFonts w:ascii="標楷體" w:eastAsia="標楷體" w:hAnsi="標楷體" w:cs="DFKaiShu-SB-Estd-BF"/>
                <w:kern w:val="0"/>
                <w:szCs w:val="24"/>
              </w:rPr>
              <w:t>10400830252990</w:t>
            </w:r>
            <w:r w:rsidRPr="00CE3AF2">
              <w:rPr>
                <w:rFonts w:ascii="標楷體" w:eastAsia="標楷體" w:hAnsi="標楷體" w:cs="DFKaiShu-SB-Estd-BF" w:hint="eastAsia"/>
                <w:kern w:val="0"/>
                <w:szCs w:val="24"/>
              </w:rPr>
              <w:t>號函略以，金融控股公司指派其持股百分之百子公司之董事及監察人，係依金融控股公司法第</w:t>
            </w:r>
            <w:r w:rsidRPr="00CE3AF2">
              <w:rPr>
                <w:rFonts w:ascii="標楷體" w:eastAsia="標楷體" w:hAnsi="標楷體" w:cs="DFKaiShu-SB-Estd-BF"/>
                <w:kern w:val="0"/>
                <w:szCs w:val="24"/>
              </w:rPr>
              <w:t>15</w:t>
            </w:r>
            <w:r w:rsidRPr="00CE3AF2">
              <w:rPr>
                <w:rFonts w:ascii="標楷體" w:eastAsia="標楷體" w:hAnsi="標楷體" w:cs="DFKaiShu-SB-Estd-BF" w:hint="eastAsia"/>
                <w:kern w:val="0"/>
                <w:szCs w:val="24"/>
              </w:rPr>
              <w:t>條第</w:t>
            </w:r>
            <w:r w:rsidRPr="00CE3AF2">
              <w:rPr>
                <w:rFonts w:ascii="標楷體" w:eastAsia="標楷體" w:hAnsi="標楷體" w:cs="DFKaiShu-SB-Estd-BF"/>
                <w:kern w:val="0"/>
                <w:szCs w:val="24"/>
              </w:rPr>
              <w:t>2</w:t>
            </w:r>
            <w:r w:rsidRPr="00CE3AF2">
              <w:rPr>
                <w:rFonts w:ascii="標楷體" w:eastAsia="標楷體" w:hAnsi="標楷體" w:cs="DFKaiShu-SB-Estd-BF" w:hint="eastAsia"/>
                <w:kern w:val="0"/>
                <w:szCs w:val="24"/>
              </w:rPr>
              <w:t>項規定辦理；專營電子票證發行機構唯一股東</w:t>
            </w:r>
            <w:r w:rsidRPr="00CE3AF2">
              <w:rPr>
                <w:rFonts w:ascii="標楷體" w:eastAsia="標楷體" w:hAnsi="標楷體" w:cs="DFKaiShu-SB-Estd-BF"/>
                <w:kern w:val="0"/>
                <w:szCs w:val="24"/>
              </w:rPr>
              <w:t>(</w:t>
            </w:r>
            <w:r w:rsidRPr="00CE3AF2">
              <w:rPr>
                <w:rFonts w:ascii="標楷體" w:eastAsia="標楷體" w:hAnsi="標楷體" w:cs="DFKaiShu-SB-Estd-BF" w:hint="eastAsia"/>
                <w:kern w:val="0"/>
                <w:szCs w:val="24"/>
              </w:rPr>
              <w:t>如悠遊卡投資控股公司</w:t>
            </w:r>
            <w:r w:rsidRPr="00CE3AF2">
              <w:rPr>
                <w:rFonts w:ascii="標楷體" w:eastAsia="標楷體" w:hAnsi="標楷體" w:cs="DFKaiShu-SB-Estd-BF"/>
                <w:kern w:val="0"/>
                <w:szCs w:val="24"/>
              </w:rPr>
              <w:t>)</w:t>
            </w:r>
            <w:r w:rsidRPr="00CE3AF2">
              <w:rPr>
                <w:rFonts w:ascii="標楷體" w:eastAsia="標楷體" w:hAnsi="標楷體" w:cs="DFKaiShu-SB-Estd-BF" w:hint="eastAsia"/>
                <w:kern w:val="0"/>
                <w:szCs w:val="24"/>
              </w:rPr>
              <w:t>指派其持股百分之百子公司</w:t>
            </w:r>
            <w:r w:rsidRPr="00CE3AF2">
              <w:rPr>
                <w:rFonts w:ascii="標楷體" w:eastAsia="標楷體" w:hAnsi="標楷體" w:cs="DFKaiShu-SB-Estd-BF"/>
                <w:kern w:val="0"/>
                <w:szCs w:val="24"/>
              </w:rPr>
              <w:t>(</w:t>
            </w:r>
            <w:r w:rsidRPr="00CE3AF2">
              <w:rPr>
                <w:rFonts w:ascii="標楷體" w:eastAsia="標楷體" w:hAnsi="標楷體" w:cs="DFKaiShu-SB-Estd-BF" w:hint="eastAsia"/>
                <w:kern w:val="0"/>
                <w:szCs w:val="24"/>
              </w:rPr>
              <w:t>如悠遊卡公司</w:t>
            </w:r>
            <w:r w:rsidRPr="00CE3AF2">
              <w:rPr>
                <w:rFonts w:ascii="標楷體" w:eastAsia="標楷體" w:hAnsi="標楷體" w:cs="DFKaiShu-SB-Estd-BF"/>
                <w:kern w:val="0"/>
                <w:szCs w:val="24"/>
              </w:rPr>
              <w:t>)</w:t>
            </w:r>
            <w:r w:rsidRPr="00CE3AF2">
              <w:rPr>
                <w:rFonts w:ascii="標楷體" w:eastAsia="標楷體" w:hAnsi="標楷體" w:cs="DFKaiShu-SB-Estd-BF" w:hint="eastAsia"/>
                <w:kern w:val="0"/>
                <w:szCs w:val="24"/>
              </w:rPr>
              <w:t>之董事及監察人，係依公司法第</w:t>
            </w:r>
            <w:r w:rsidRPr="00CE3AF2">
              <w:rPr>
                <w:rFonts w:ascii="標楷體" w:eastAsia="標楷體" w:hAnsi="標楷體" w:cs="DFKaiShu-SB-Estd-BF"/>
                <w:kern w:val="0"/>
                <w:szCs w:val="24"/>
              </w:rPr>
              <w:t>128</w:t>
            </w:r>
            <w:r w:rsidRPr="00CE3AF2">
              <w:rPr>
                <w:rFonts w:ascii="標楷體" w:eastAsia="標楷體" w:hAnsi="標楷體" w:cs="DFKaiShu-SB-Estd-BF" w:hint="eastAsia"/>
                <w:kern w:val="0"/>
                <w:szCs w:val="24"/>
              </w:rPr>
              <w:t>條之</w:t>
            </w:r>
            <w:r w:rsidRPr="00CE3AF2">
              <w:rPr>
                <w:rFonts w:ascii="標楷體" w:eastAsia="標楷體" w:hAnsi="標楷體" w:cs="DFKaiShu-SB-Estd-BF"/>
                <w:kern w:val="0"/>
                <w:szCs w:val="24"/>
              </w:rPr>
              <w:t>1</w:t>
            </w:r>
            <w:r w:rsidRPr="00CE3AF2">
              <w:rPr>
                <w:rFonts w:ascii="標楷體" w:eastAsia="標楷體" w:hAnsi="標楷體" w:cs="DFKaiShu-SB-Estd-BF" w:hint="eastAsia"/>
                <w:kern w:val="0"/>
                <w:szCs w:val="24"/>
              </w:rPr>
              <w:t>第</w:t>
            </w:r>
            <w:r w:rsidRPr="00CE3AF2">
              <w:rPr>
                <w:rFonts w:ascii="標楷體" w:eastAsia="標楷體" w:hAnsi="標楷體" w:cs="DFKaiShu-SB-Estd-BF"/>
                <w:kern w:val="0"/>
                <w:szCs w:val="24"/>
              </w:rPr>
              <w:t>2</w:t>
            </w:r>
            <w:r w:rsidRPr="00CE3AF2">
              <w:rPr>
                <w:rFonts w:ascii="標楷體" w:eastAsia="標楷體" w:hAnsi="標楷體" w:cs="DFKaiShu-SB-Estd-BF" w:hint="eastAsia"/>
                <w:kern w:val="0"/>
                <w:szCs w:val="24"/>
              </w:rPr>
              <w:t>項規定辦理，兩者法據尚屬有別。以及該部函准經濟部</w:t>
            </w:r>
            <w:r w:rsidRPr="00CE3AF2">
              <w:rPr>
                <w:rFonts w:ascii="標楷體" w:eastAsia="標楷體" w:hAnsi="標楷體" w:cs="DFKaiShu-SB-Estd-BF"/>
                <w:kern w:val="0"/>
                <w:szCs w:val="24"/>
              </w:rPr>
              <w:t>104</w:t>
            </w:r>
            <w:r w:rsidRPr="00CE3AF2">
              <w:rPr>
                <w:rFonts w:ascii="標楷體" w:eastAsia="標楷體" w:hAnsi="標楷體" w:cs="DFKaiShu-SB-Estd-BF" w:hint="eastAsia"/>
                <w:kern w:val="0"/>
                <w:szCs w:val="24"/>
              </w:rPr>
              <w:t>年</w:t>
            </w:r>
            <w:r w:rsidRPr="00CE3AF2">
              <w:rPr>
                <w:rFonts w:ascii="標楷體" w:eastAsia="標楷體" w:hAnsi="標楷體" w:cs="DFKaiShu-SB-Estd-BF"/>
                <w:kern w:val="0"/>
                <w:szCs w:val="24"/>
              </w:rPr>
              <w:t>12</w:t>
            </w:r>
            <w:r w:rsidRPr="00CE3AF2">
              <w:rPr>
                <w:rFonts w:ascii="標楷體" w:eastAsia="標楷體" w:hAnsi="標楷體" w:cs="DFKaiShu-SB-Estd-BF" w:hint="eastAsia"/>
                <w:kern w:val="0"/>
                <w:szCs w:val="24"/>
              </w:rPr>
              <w:t>月</w:t>
            </w:r>
            <w:r w:rsidRPr="00CE3AF2">
              <w:rPr>
                <w:rFonts w:ascii="標楷體" w:eastAsia="標楷體" w:hAnsi="標楷體" w:cs="DFKaiShu-SB-Estd-BF"/>
                <w:kern w:val="0"/>
                <w:szCs w:val="24"/>
              </w:rPr>
              <w:t>22</w:t>
            </w:r>
            <w:r w:rsidRPr="00CE3AF2">
              <w:rPr>
                <w:rFonts w:ascii="標楷體" w:eastAsia="標楷體" w:hAnsi="標楷體" w:cs="DFKaiShu-SB-Estd-BF" w:hint="eastAsia"/>
                <w:kern w:val="0"/>
                <w:szCs w:val="24"/>
              </w:rPr>
              <w:t>日經商字第</w:t>
            </w:r>
            <w:r w:rsidRPr="00CE3AF2">
              <w:rPr>
                <w:rFonts w:ascii="標楷體" w:eastAsia="標楷體" w:hAnsi="標楷體" w:cs="DFKaiShu-SB-Estd-BF"/>
                <w:kern w:val="0"/>
                <w:szCs w:val="24"/>
              </w:rPr>
              <w:t>10400753740</w:t>
            </w:r>
            <w:r w:rsidRPr="00CE3AF2">
              <w:rPr>
                <w:rFonts w:ascii="標楷體" w:eastAsia="標楷體" w:hAnsi="標楷體" w:cs="DFKaiShu-SB-Estd-BF" w:hint="eastAsia"/>
                <w:kern w:val="0"/>
                <w:szCs w:val="24"/>
              </w:rPr>
              <w:t>號函略以，按公司法第</w:t>
            </w:r>
            <w:r w:rsidRPr="00CE3AF2">
              <w:rPr>
                <w:rFonts w:ascii="標楷體" w:eastAsia="標楷體" w:hAnsi="標楷體" w:cs="DFKaiShu-SB-Estd-BF"/>
                <w:kern w:val="0"/>
                <w:szCs w:val="24"/>
              </w:rPr>
              <w:t>128</w:t>
            </w:r>
            <w:r w:rsidRPr="00CE3AF2">
              <w:rPr>
                <w:rFonts w:ascii="標楷體" w:eastAsia="標楷體" w:hAnsi="標楷體" w:cs="DFKaiShu-SB-Estd-BF" w:hint="eastAsia"/>
                <w:kern w:val="0"/>
                <w:szCs w:val="24"/>
              </w:rPr>
              <w:t>條之</w:t>
            </w:r>
            <w:r w:rsidRPr="00CE3AF2">
              <w:rPr>
                <w:rFonts w:ascii="標楷體" w:eastAsia="標楷體" w:hAnsi="標楷體" w:cs="DFKaiShu-SB-Estd-BF"/>
                <w:kern w:val="0"/>
                <w:szCs w:val="24"/>
              </w:rPr>
              <w:t>1</w:t>
            </w:r>
            <w:r w:rsidRPr="00CE3AF2">
              <w:rPr>
                <w:rFonts w:ascii="標楷體" w:eastAsia="標楷體" w:hAnsi="標楷體" w:cs="DFKaiShu-SB-Estd-BF" w:hint="eastAsia"/>
                <w:kern w:val="0"/>
                <w:szCs w:val="24"/>
              </w:rPr>
              <w:t>第</w:t>
            </w:r>
            <w:r w:rsidRPr="00CE3AF2">
              <w:rPr>
                <w:rFonts w:ascii="標楷體" w:eastAsia="標楷體" w:hAnsi="標楷體" w:cs="DFKaiShu-SB-Estd-BF"/>
                <w:kern w:val="0"/>
                <w:szCs w:val="24"/>
              </w:rPr>
              <w:t>2</w:t>
            </w:r>
            <w:r w:rsidRPr="00CE3AF2">
              <w:rPr>
                <w:rFonts w:ascii="標楷體" w:eastAsia="標楷體" w:hAnsi="標楷體" w:cs="DFKaiShu-SB-Estd-BF" w:hint="eastAsia"/>
                <w:kern w:val="0"/>
                <w:szCs w:val="24"/>
              </w:rPr>
              <w:t>項明定政府或法人股東一人所組織之股份有限公司之董事、監察人，由政府或法人股東指派，此與金融控股公司法第</w:t>
            </w:r>
            <w:r w:rsidRPr="00CE3AF2">
              <w:rPr>
                <w:rFonts w:ascii="標楷體" w:eastAsia="標楷體" w:hAnsi="標楷體" w:cs="DFKaiShu-SB-Estd-BF"/>
                <w:kern w:val="0"/>
                <w:szCs w:val="24"/>
              </w:rPr>
              <w:t>15</w:t>
            </w:r>
            <w:r w:rsidRPr="00CE3AF2">
              <w:rPr>
                <w:rFonts w:ascii="標楷體" w:eastAsia="標楷體" w:hAnsi="標楷體" w:cs="DFKaiShu-SB-Estd-BF" w:hint="eastAsia"/>
                <w:kern w:val="0"/>
                <w:szCs w:val="24"/>
              </w:rPr>
              <w:t>條規定之立法體例類似。據此，悠遊卡投資控股公司持有悠遊卡公司百分之百股份，悠遊卡公司之董事或監察人得由悠遊卡投資控股公</w:t>
            </w:r>
            <w:r w:rsidRPr="00CE3AF2">
              <w:rPr>
                <w:rFonts w:ascii="標楷體" w:eastAsia="標楷體" w:hAnsi="標楷體" w:cs="DFKaiShu-SB-Estd-BF" w:hint="eastAsia"/>
                <w:kern w:val="0"/>
                <w:szCs w:val="24"/>
              </w:rPr>
              <w:lastRenderedPageBreak/>
              <w:t>司指派，與金融控股公司持有其子公司百分之百股份時，該子公司之董事及監察人，由金融控股公司指派，兩者指派情形類似。</w:t>
            </w:r>
          </w:p>
          <w:p w:rsidR="0048303E" w:rsidRPr="00CE3AF2" w:rsidRDefault="0048303E" w:rsidP="00207EE9">
            <w:pPr>
              <w:autoSpaceDE w:val="0"/>
              <w:autoSpaceDN w:val="0"/>
              <w:adjustRightInd w:val="0"/>
              <w:spacing w:beforeAutospacing="0" w:afterAutospacing="0"/>
              <w:ind w:leftChars="200" w:left="960" w:hangingChars="200" w:hanging="480"/>
              <w:rPr>
                <w:rFonts w:ascii="標楷體" w:eastAsia="標楷體" w:hAnsi="標楷體" w:cs="DFKaiShu-SB-Estd-BF"/>
                <w:kern w:val="0"/>
                <w:szCs w:val="24"/>
              </w:rPr>
            </w:pPr>
            <w:r w:rsidRPr="00CE3AF2">
              <w:rPr>
                <w:rFonts w:ascii="標楷體" w:eastAsia="標楷體" w:hAnsi="標楷體" w:cs="DFKaiShu-SB-Estd-BF"/>
                <w:kern w:val="0"/>
                <w:szCs w:val="24"/>
              </w:rPr>
              <w:t>(</w:t>
            </w:r>
            <w:r w:rsidRPr="00CE3AF2">
              <w:rPr>
                <w:rFonts w:ascii="標楷體" w:eastAsia="標楷體" w:hAnsi="標楷體" w:cs="DFKaiShu-SB-Estd-BF" w:hint="eastAsia"/>
                <w:kern w:val="0"/>
                <w:szCs w:val="24"/>
              </w:rPr>
              <w:t>三</w:t>
            </w:r>
            <w:r w:rsidRPr="00CE3AF2">
              <w:rPr>
                <w:rFonts w:ascii="標楷體" w:eastAsia="標楷體" w:hAnsi="標楷體" w:cs="DFKaiShu-SB-Estd-BF"/>
                <w:kern w:val="0"/>
                <w:szCs w:val="24"/>
              </w:rPr>
              <w:t>)</w:t>
            </w:r>
            <w:r w:rsidRPr="00CE3AF2">
              <w:rPr>
                <w:rFonts w:ascii="標楷體" w:eastAsia="標楷體" w:hAnsi="標楷體" w:cs="DFKaiShu-SB-Estd-BF" w:hint="eastAsia"/>
                <w:kern w:val="0"/>
                <w:szCs w:val="24"/>
              </w:rPr>
              <w:t>參酌前開該部</w:t>
            </w:r>
            <w:r w:rsidRPr="00CE3AF2">
              <w:rPr>
                <w:rFonts w:ascii="標楷體" w:eastAsia="標楷體" w:hAnsi="標楷體" w:cs="DFKaiShu-SB-Estd-BF"/>
                <w:kern w:val="0"/>
                <w:szCs w:val="24"/>
              </w:rPr>
              <w:t>92</w:t>
            </w:r>
            <w:r w:rsidRPr="00CE3AF2">
              <w:rPr>
                <w:rFonts w:ascii="標楷體" w:eastAsia="標楷體" w:hAnsi="標楷體" w:cs="DFKaiShu-SB-Estd-BF" w:hint="eastAsia"/>
                <w:kern w:val="0"/>
                <w:szCs w:val="24"/>
              </w:rPr>
              <w:t>年</w:t>
            </w:r>
            <w:r w:rsidRPr="00CE3AF2">
              <w:rPr>
                <w:rFonts w:ascii="標楷體" w:eastAsia="標楷體" w:hAnsi="標楷體" w:cs="DFKaiShu-SB-Estd-BF"/>
                <w:kern w:val="0"/>
                <w:szCs w:val="24"/>
              </w:rPr>
              <w:t>8</w:t>
            </w:r>
            <w:r w:rsidRPr="00CE3AF2">
              <w:rPr>
                <w:rFonts w:ascii="標楷體" w:eastAsia="標楷體" w:hAnsi="標楷體" w:cs="DFKaiShu-SB-Estd-BF" w:hint="eastAsia"/>
                <w:kern w:val="0"/>
                <w:szCs w:val="24"/>
              </w:rPr>
              <w:t>月</w:t>
            </w:r>
            <w:r w:rsidRPr="00CE3AF2">
              <w:rPr>
                <w:rFonts w:ascii="標楷體" w:eastAsia="標楷體" w:hAnsi="標楷體" w:cs="DFKaiShu-SB-Estd-BF"/>
                <w:kern w:val="0"/>
                <w:szCs w:val="24"/>
              </w:rPr>
              <w:t>12</w:t>
            </w:r>
            <w:r w:rsidRPr="00CE3AF2">
              <w:rPr>
                <w:rFonts w:ascii="標楷體" w:eastAsia="標楷體" w:hAnsi="標楷體" w:cs="DFKaiShu-SB-Estd-BF" w:hint="eastAsia"/>
                <w:kern w:val="0"/>
                <w:szCs w:val="24"/>
              </w:rPr>
              <w:t>日函及</w:t>
            </w:r>
            <w:r w:rsidRPr="00CE3AF2">
              <w:rPr>
                <w:rFonts w:ascii="標楷體" w:eastAsia="標楷體" w:hAnsi="標楷體" w:cs="DFKaiShu-SB-Estd-BF"/>
                <w:kern w:val="0"/>
                <w:szCs w:val="24"/>
              </w:rPr>
              <w:t>98</w:t>
            </w:r>
            <w:r w:rsidRPr="00CE3AF2">
              <w:rPr>
                <w:rFonts w:ascii="標楷體" w:eastAsia="標楷體" w:hAnsi="標楷體" w:cs="DFKaiShu-SB-Estd-BF" w:hint="eastAsia"/>
                <w:kern w:val="0"/>
                <w:szCs w:val="24"/>
              </w:rPr>
              <w:t>年</w:t>
            </w:r>
            <w:r w:rsidRPr="00CE3AF2">
              <w:rPr>
                <w:rFonts w:ascii="標楷體" w:eastAsia="標楷體" w:hAnsi="標楷體" w:cs="DFKaiShu-SB-Estd-BF"/>
                <w:kern w:val="0"/>
                <w:szCs w:val="24"/>
              </w:rPr>
              <w:t>10</w:t>
            </w:r>
            <w:r w:rsidRPr="00CE3AF2">
              <w:rPr>
                <w:rFonts w:ascii="標楷體" w:eastAsia="標楷體" w:hAnsi="標楷體" w:cs="DFKaiShu-SB-Estd-BF" w:hint="eastAsia"/>
                <w:kern w:val="0"/>
                <w:szCs w:val="24"/>
              </w:rPr>
              <w:t>月</w:t>
            </w:r>
            <w:r w:rsidRPr="00CE3AF2">
              <w:rPr>
                <w:rFonts w:ascii="標楷體" w:eastAsia="標楷體" w:hAnsi="標楷體" w:cs="DFKaiShu-SB-Estd-BF"/>
                <w:kern w:val="0"/>
                <w:szCs w:val="24"/>
              </w:rPr>
              <w:t>22</w:t>
            </w:r>
            <w:r w:rsidRPr="00CE3AF2">
              <w:rPr>
                <w:rFonts w:ascii="標楷體" w:eastAsia="標楷體" w:hAnsi="標楷體" w:cs="DFKaiShu-SB-Estd-BF" w:hint="eastAsia"/>
                <w:kern w:val="0"/>
                <w:szCs w:val="24"/>
              </w:rPr>
              <w:t>日書函意旨，悠遊卡公司之股東僅有悠遊卡投資控股公司，且臺北市政府或臺北捷運公司於悠遊卡投資控股公司具有一定比例之持股，此可視為臺北市政府或臺北捷運公司對悠遊卡公司具有延伸性之官股股權。準此，原奉派代表官股兼任悠遊卡投資控股公司董事或監察人職務之公務員，再同時兼任悠遊卡公司之董事或監察人，與服務法第</w:t>
            </w:r>
            <w:r w:rsidRPr="00CE3AF2">
              <w:rPr>
                <w:rFonts w:ascii="標楷體" w:eastAsia="標楷體" w:hAnsi="標楷體" w:cs="DFKaiShu-SB-Estd-BF"/>
                <w:kern w:val="0"/>
                <w:szCs w:val="24"/>
              </w:rPr>
              <w:t>13</w:t>
            </w:r>
            <w:r w:rsidRPr="00CE3AF2">
              <w:rPr>
                <w:rFonts w:ascii="標楷體" w:eastAsia="標楷體" w:hAnsi="標楷體" w:cs="DFKaiShu-SB-Estd-BF" w:hint="eastAsia"/>
                <w:kern w:val="0"/>
                <w:szCs w:val="24"/>
              </w:rPr>
              <w:t>條第</w:t>
            </w:r>
            <w:r w:rsidRPr="00CE3AF2">
              <w:rPr>
                <w:rFonts w:ascii="標楷體" w:eastAsia="標楷體" w:hAnsi="標楷體" w:cs="DFKaiShu-SB-Estd-BF"/>
                <w:kern w:val="0"/>
                <w:szCs w:val="24"/>
              </w:rPr>
              <w:t>2</w:t>
            </w:r>
            <w:r w:rsidRPr="00CE3AF2">
              <w:rPr>
                <w:rFonts w:ascii="標楷體" w:eastAsia="標楷體" w:hAnsi="標楷體" w:cs="DFKaiShu-SB-Estd-BF" w:hint="eastAsia"/>
                <w:kern w:val="0"/>
                <w:szCs w:val="24"/>
              </w:rPr>
              <w:t>項規定尚無牴觸。</w:t>
            </w:r>
          </w:p>
          <w:p w:rsidR="0048303E" w:rsidRPr="004540B4" w:rsidRDefault="0048303E" w:rsidP="00207EE9">
            <w:pPr>
              <w:autoSpaceDE w:val="0"/>
              <w:autoSpaceDN w:val="0"/>
              <w:adjustRightInd w:val="0"/>
              <w:spacing w:beforeAutospacing="0" w:afterAutospacing="0"/>
              <w:ind w:leftChars="37" w:left="569" w:hangingChars="200" w:hanging="480"/>
              <w:rPr>
                <w:rFonts w:ascii="標楷體" w:eastAsia="標楷體" w:hAnsi="標楷體"/>
                <w:szCs w:val="24"/>
              </w:rPr>
            </w:pPr>
            <w:r w:rsidRPr="00CE3AF2">
              <w:rPr>
                <w:rFonts w:ascii="標楷體" w:eastAsia="標楷體" w:hAnsi="標楷體" w:cs="DFKaiShu-SB-Estd-BF" w:hint="eastAsia"/>
                <w:kern w:val="0"/>
                <w:szCs w:val="24"/>
              </w:rPr>
              <w:t>四、據上，公立專科以上學校兼任行政職務專任教師如原奉派代表官股兼任悠遊卡投資控股公司董事或監察人職務，再同時兼任悠遊卡公司之董事或監察人，與服務法第</w:t>
            </w:r>
            <w:r w:rsidRPr="00CE3AF2">
              <w:rPr>
                <w:rFonts w:ascii="標楷體" w:eastAsia="標楷體" w:hAnsi="標楷體" w:cs="DFKaiShu-SB-Estd-BF"/>
                <w:kern w:val="0"/>
                <w:szCs w:val="24"/>
              </w:rPr>
              <w:t>13</w:t>
            </w:r>
            <w:r w:rsidRPr="00CE3AF2">
              <w:rPr>
                <w:rFonts w:ascii="標楷體" w:eastAsia="標楷體" w:hAnsi="標楷體" w:cs="DFKaiShu-SB-Estd-BF" w:hint="eastAsia"/>
                <w:kern w:val="0"/>
                <w:szCs w:val="24"/>
              </w:rPr>
              <w:t>條第</w:t>
            </w:r>
            <w:r w:rsidRPr="00CE3AF2">
              <w:rPr>
                <w:rFonts w:ascii="標楷體" w:eastAsia="標楷體" w:hAnsi="標楷體" w:cs="DFKaiShu-SB-Estd-BF"/>
                <w:kern w:val="0"/>
                <w:szCs w:val="24"/>
              </w:rPr>
              <w:t>2</w:t>
            </w:r>
            <w:r w:rsidRPr="00CE3AF2">
              <w:rPr>
                <w:rFonts w:ascii="標楷體" w:eastAsia="標楷體" w:hAnsi="標楷體" w:cs="DFKaiShu-SB-Estd-BF" w:hint="eastAsia"/>
                <w:kern w:val="0"/>
                <w:szCs w:val="24"/>
              </w:rPr>
              <w:t>項規定尚無牴觸；至公立專科以上學校未兼任行政職務專任教師部分，基於公立學校兼任行政職務教師及未兼任行政職務教師兼職規範之衡平性，爰同意未兼任行政職務專任教師如係原奉派代表政府或學校股份兼任悠遊卡投資控股公司董事或監察人職務，得再同時兼任悠遊卡公司之董事或監察人。</w:t>
            </w:r>
          </w:p>
        </w:tc>
        <w:tc>
          <w:tcPr>
            <w:tcW w:w="1536" w:type="dxa"/>
          </w:tcPr>
          <w:p w:rsidR="0048303E" w:rsidRPr="00CE3AF2" w:rsidRDefault="0048303E" w:rsidP="00207EE9">
            <w:pPr>
              <w:autoSpaceDE w:val="0"/>
              <w:autoSpaceDN w:val="0"/>
              <w:adjustRightInd w:val="0"/>
              <w:spacing w:beforeAutospacing="0" w:afterAutospacing="0"/>
              <w:ind w:left="0"/>
              <w:rPr>
                <w:rFonts w:ascii="標楷體" w:eastAsia="標楷體" w:hAnsi="標楷體" w:cs="DFKaiShu-SB-Estd-BF"/>
                <w:kern w:val="0"/>
                <w:szCs w:val="24"/>
              </w:rPr>
            </w:pPr>
            <w:r w:rsidRPr="00CE3AF2">
              <w:rPr>
                <w:rFonts w:ascii="標楷體" w:eastAsia="標楷體" w:hAnsi="標楷體" w:cs="DFKaiShu-SB-Estd-BF" w:hint="eastAsia"/>
                <w:kern w:val="0"/>
                <w:szCs w:val="24"/>
              </w:rPr>
              <w:lastRenderedPageBreak/>
              <w:t>教育部</w:t>
            </w:r>
            <w:r w:rsidRPr="00CE3AF2">
              <w:rPr>
                <w:rFonts w:ascii="標楷體" w:eastAsia="標楷體" w:hAnsi="標楷體" w:cs="DFKaiShu-SB-Estd-BF"/>
                <w:kern w:val="0"/>
                <w:szCs w:val="24"/>
              </w:rPr>
              <w:t>105</w:t>
            </w:r>
            <w:r w:rsidRPr="00CE3AF2">
              <w:rPr>
                <w:rFonts w:ascii="標楷體" w:eastAsia="標楷體" w:hAnsi="標楷體" w:cs="DFKaiShu-SB-Estd-BF" w:hint="eastAsia"/>
                <w:kern w:val="0"/>
                <w:szCs w:val="24"/>
              </w:rPr>
              <w:t>年</w:t>
            </w:r>
            <w:r w:rsidRPr="00CE3AF2">
              <w:rPr>
                <w:rFonts w:ascii="標楷體" w:eastAsia="標楷體" w:hAnsi="標楷體" w:cs="DFKaiShu-SB-Estd-BF"/>
                <w:kern w:val="0"/>
                <w:szCs w:val="24"/>
              </w:rPr>
              <w:t>4</w:t>
            </w:r>
            <w:r w:rsidRPr="00CE3AF2">
              <w:rPr>
                <w:rFonts w:ascii="標楷體" w:eastAsia="標楷體" w:hAnsi="標楷體" w:cs="DFKaiShu-SB-Estd-BF" w:hint="eastAsia"/>
                <w:kern w:val="0"/>
                <w:szCs w:val="24"/>
              </w:rPr>
              <w:t>月</w:t>
            </w:r>
            <w:r w:rsidRPr="00CE3AF2">
              <w:rPr>
                <w:rFonts w:ascii="標楷體" w:eastAsia="標楷體" w:hAnsi="標楷體" w:cs="DFKaiShu-SB-Estd-BF"/>
                <w:kern w:val="0"/>
                <w:szCs w:val="24"/>
              </w:rPr>
              <w:t>15</w:t>
            </w:r>
            <w:r w:rsidRPr="00CE3AF2">
              <w:rPr>
                <w:rFonts w:ascii="標楷體" w:eastAsia="標楷體" w:hAnsi="標楷體" w:cs="DFKaiShu-SB-Estd-BF" w:hint="eastAsia"/>
                <w:kern w:val="0"/>
                <w:szCs w:val="24"/>
              </w:rPr>
              <w:t>日</w:t>
            </w:r>
          </w:p>
          <w:p w:rsidR="0048303E" w:rsidRPr="00A07D0C" w:rsidRDefault="0048303E" w:rsidP="00207EE9">
            <w:pPr>
              <w:spacing w:beforeAutospacing="0" w:afterAutospacing="0"/>
              <w:ind w:left="0"/>
              <w:jc w:val="both"/>
              <w:rPr>
                <w:rFonts w:ascii="標楷體" w:eastAsia="標楷體" w:hAnsi="標楷體" w:cs="Tahoma"/>
                <w:bCs/>
                <w:color w:val="000000"/>
                <w:szCs w:val="24"/>
              </w:rPr>
            </w:pPr>
            <w:r w:rsidRPr="00CE3AF2">
              <w:rPr>
                <w:rFonts w:ascii="標楷體" w:eastAsia="標楷體" w:hAnsi="標楷體" w:cs="DFKaiShu-SB-Estd-BF" w:hint="eastAsia"/>
                <w:kern w:val="0"/>
                <w:szCs w:val="24"/>
              </w:rPr>
              <w:t>臺教人</w:t>
            </w:r>
            <w:r w:rsidRPr="00CE3AF2">
              <w:rPr>
                <w:rFonts w:ascii="標楷體" w:eastAsia="標楷體" w:hAnsi="標楷體" w:cs="DFKaiShu-SB-Estd-BF"/>
                <w:kern w:val="0"/>
                <w:szCs w:val="24"/>
              </w:rPr>
              <w:t>(</w:t>
            </w:r>
            <w:r w:rsidRPr="00CE3AF2">
              <w:rPr>
                <w:rFonts w:ascii="標楷體" w:eastAsia="標楷體" w:hAnsi="標楷體" w:cs="DFKaiShu-SB-Estd-BF" w:hint="eastAsia"/>
                <w:kern w:val="0"/>
                <w:szCs w:val="24"/>
              </w:rPr>
              <w:t>二</w:t>
            </w:r>
            <w:r w:rsidRPr="00CE3AF2">
              <w:rPr>
                <w:rFonts w:ascii="標楷體" w:eastAsia="標楷體" w:hAnsi="標楷體" w:cs="DFKaiShu-SB-Estd-BF"/>
                <w:kern w:val="0"/>
                <w:szCs w:val="24"/>
              </w:rPr>
              <w:t>)</w:t>
            </w:r>
            <w:r w:rsidRPr="00CE3AF2">
              <w:rPr>
                <w:rFonts w:ascii="標楷體" w:eastAsia="標楷體" w:hAnsi="標楷體" w:cs="DFKaiShu-SB-Estd-BF" w:hint="eastAsia"/>
                <w:kern w:val="0"/>
                <w:szCs w:val="24"/>
              </w:rPr>
              <w:t>字第</w:t>
            </w:r>
            <w:r w:rsidRPr="00CE3AF2">
              <w:rPr>
                <w:rFonts w:ascii="標楷體" w:eastAsia="標楷體" w:hAnsi="標楷體" w:cs="DFKaiShu-SB-Estd-BF"/>
                <w:kern w:val="0"/>
                <w:szCs w:val="24"/>
              </w:rPr>
              <w:t>1050047485</w:t>
            </w:r>
            <w:r w:rsidRPr="00CE3AF2">
              <w:rPr>
                <w:rFonts w:ascii="標楷體" w:eastAsia="標楷體" w:hAnsi="標楷體" w:cs="DFKaiShu-SB-Estd-BF" w:hint="eastAsia"/>
                <w:kern w:val="0"/>
                <w:szCs w:val="24"/>
              </w:rPr>
              <w:t xml:space="preserve">號　</w:t>
            </w:r>
          </w:p>
        </w:tc>
      </w:tr>
    </w:tbl>
    <w:p w:rsidR="00B206ED" w:rsidRDefault="00B206ED" w:rsidP="00B206ED">
      <w:pPr>
        <w:pStyle w:val="a8"/>
        <w:ind w:left="165" w:hanging="165"/>
        <w:jc w:val="center"/>
        <w:rPr>
          <w:b/>
          <w:sz w:val="28"/>
          <w:szCs w:val="28"/>
        </w:rPr>
      </w:pPr>
    </w:p>
    <w:p w:rsidR="00B206ED" w:rsidRDefault="00B206ED" w:rsidP="00B206ED">
      <w:pPr>
        <w:pStyle w:val="a8"/>
        <w:ind w:left="165" w:hanging="165"/>
        <w:jc w:val="center"/>
        <w:rPr>
          <w:b/>
          <w:sz w:val="28"/>
          <w:szCs w:val="28"/>
        </w:rPr>
      </w:pPr>
    </w:p>
    <w:p w:rsidR="00B206ED" w:rsidRDefault="00B206ED" w:rsidP="00B206ED">
      <w:pPr>
        <w:pStyle w:val="a8"/>
        <w:ind w:left="165" w:hanging="165"/>
        <w:jc w:val="center"/>
        <w:rPr>
          <w:b/>
          <w:sz w:val="28"/>
          <w:szCs w:val="28"/>
        </w:rPr>
      </w:pPr>
    </w:p>
    <w:sectPr w:rsidR="00B206ED" w:rsidSect="004540B4">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1797" w:header="851" w:footer="992" w:gutter="0"/>
      <w:cols w:space="425"/>
      <w:docGrid w:type="lines" w:linePitch="367" w:charSpace="29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7EE" w:rsidRDefault="001307EE" w:rsidP="004540B4">
      <w:pPr>
        <w:spacing w:before="0" w:after="0"/>
        <w:ind w:left="142" w:hanging="142"/>
      </w:pPr>
      <w:r>
        <w:separator/>
      </w:r>
    </w:p>
  </w:endnote>
  <w:endnote w:type="continuationSeparator" w:id="0">
    <w:p w:rsidR="001307EE" w:rsidRDefault="001307EE" w:rsidP="004540B4">
      <w:pPr>
        <w:spacing w:before="0" w:after="0"/>
        <w:ind w:left="142" w:hanging="14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dobeMingStd-Light">
    <w:altName w:val="華康新特黑體(P)"/>
    <w:panose1 w:val="00000000000000000000"/>
    <w:charset w:val="88"/>
    <w:family w:val="auto"/>
    <w:notTrueType/>
    <w:pitch w:val="default"/>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華康新特黑體(P)">
    <w:charset w:val="88"/>
    <w:family w:val="auto"/>
    <w:pitch w:val="variable"/>
    <w:sig w:usb0="80000001" w:usb1="28091800" w:usb2="00000016" w:usb3="00000000" w:csb0="00100000"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B4" w:rsidRDefault="004540B4" w:rsidP="004540B4">
    <w:pPr>
      <w:pStyle w:val="a6"/>
      <w:ind w:left="118" w:hanging="1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4787"/>
      <w:docPartObj>
        <w:docPartGallery w:val="Page Numbers (Bottom of Page)"/>
        <w:docPartUnique/>
      </w:docPartObj>
    </w:sdtPr>
    <w:sdtEndPr/>
    <w:sdtContent>
      <w:p w:rsidR="00D02A0B" w:rsidRDefault="001307EE">
        <w:pPr>
          <w:pStyle w:val="a6"/>
          <w:jc w:val="center"/>
        </w:pPr>
        <w:r>
          <w:fldChar w:fldCharType="begin"/>
        </w:r>
        <w:r>
          <w:instrText xml:space="preserve"> PAGE   \* MERGEFORMAT </w:instrText>
        </w:r>
        <w:r>
          <w:fldChar w:fldCharType="separate"/>
        </w:r>
        <w:r w:rsidR="00C9214E" w:rsidRPr="00C9214E">
          <w:rPr>
            <w:noProof/>
            <w:lang w:val="zh-TW"/>
          </w:rPr>
          <w:t>1</w:t>
        </w:r>
        <w:r>
          <w:rPr>
            <w:noProof/>
            <w:lang w:val="zh-TW"/>
          </w:rPr>
          <w:fldChar w:fldCharType="end"/>
        </w:r>
      </w:p>
    </w:sdtContent>
  </w:sdt>
  <w:p w:rsidR="004540B4" w:rsidRDefault="004540B4" w:rsidP="004540B4">
    <w:pPr>
      <w:pStyle w:val="a6"/>
      <w:ind w:left="118" w:hanging="1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B4" w:rsidRDefault="004540B4" w:rsidP="004540B4">
    <w:pPr>
      <w:pStyle w:val="a6"/>
      <w:ind w:left="118" w:hanging="1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7EE" w:rsidRDefault="001307EE" w:rsidP="004540B4">
      <w:pPr>
        <w:spacing w:before="0" w:after="0"/>
        <w:ind w:left="142" w:hanging="142"/>
      </w:pPr>
      <w:r>
        <w:separator/>
      </w:r>
    </w:p>
  </w:footnote>
  <w:footnote w:type="continuationSeparator" w:id="0">
    <w:p w:rsidR="001307EE" w:rsidRDefault="001307EE" w:rsidP="004540B4">
      <w:pPr>
        <w:spacing w:before="0" w:after="0"/>
        <w:ind w:left="142" w:hanging="14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B4" w:rsidRDefault="004540B4" w:rsidP="004540B4">
    <w:pPr>
      <w:pStyle w:val="a4"/>
      <w:ind w:left="118" w:hanging="1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B4" w:rsidRDefault="004540B4" w:rsidP="004540B4">
    <w:pPr>
      <w:pStyle w:val="a4"/>
      <w:ind w:left="118" w:hanging="1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B4" w:rsidRDefault="004540B4" w:rsidP="004540B4">
    <w:pPr>
      <w:pStyle w:val="a4"/>
      <w:ind w:left="118" w:hanging="1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8255F"/>
    <w:multiLevelType w:val="hybridMultilevel"/>
    <w:tmpl w:val="2654E44A"/>
    <w:lvl w:ilvl="0" w:tplc="213A03B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46608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64B96ABA"/>
    <w:multiLevelType w:val="hybridMultilevel"/>
    <w:tmpl w:val="870C825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5DE3DA7"/>
    <w:multiLevelType w:val="hybridMultilevel"/>
    <w:tmpl w:val="693CC4D0"/>
    <w:lvl w:ilvl="0" w:tplc="EF0E995E">
      <w:start w:val="1"/>
      <w:numFmt w:val="taiwaneseCountingThousand"/>
      <w:lvlText w:val="%1、"/>
      <w:lvlJc w:val="left"/>
      <w:pPr>
        <w:ind w:left="360" w:hanging="360"/>
      </w:pPr>
      <w:rPr>
        <w:rFonts w:ascii="標楷體" w:eastAsia="標楷體" w:hAnsi="標楷體" w:cs="Tahom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2"/>
  <w:drawingGridHorizontalSpacing w:val="121"/>
  <w:drawingGridVerticalSpacing w:val="36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4F04"/>
    <w:rsid w:val="00004252"/>
    <w:rsid w:val="00007DF5"/>
    <w:rsid w:val="00026D96"/>
    <w:rsid w:val="00026E26"/>
    <w:rsid w:val="00035A4D"/>
    <w:rsid w:val="00050EF3"/>
    <w:rsid w:val="00052F8B"/>
    <w:rsid w:val="00092594"/>
    <w:rsid w:val="000D17E5"/>
    <w:rsid w:val="000D3F18"/>
    <w:rsid w:val="001034EC"/>
    <w:rsid w:val="001307EE"/>
    <w:rsid w:val="00135E54"/>
    <w:rsid w:val="0020623B"/>
    <w:rsid w:val="0024303D"/>
    <w:rsid w:val="002663F0"/>
    <w:rsid w:val="002957B8"/>
    <w:rsid w:val="003B50F7"/>
    <w:rsid w:val="004067BA"/>
    <w:rsid w:val="00415225"/>
    <w:rsid w:val="00422D74"/>
    <w:rsid w:val="00426E1A"/>
    <w:rsid w:val="004540B4"/>
    <w:rsid w:val="004649CD"/>
    <w:rsid w:val="0048303E"/>
    <w:rsid w:val="00496B4F"/>
    <w:rsid w:val="004F2AD4"/>
    <w:rsid w:val="005113C9"/>
    <w:rsid w:val="0051783B"/>
    <w:rsid w:val="005651E6"/>
    <w:rsid w:val="005D209E"/>
    <w:rsid w:val="005F0A73"/>
    <w:rsid w:val="0060520B"/>
    <w:rsid w:val="006810BC"/>
    <w:rsid w:val="006A310A"/>
    <w:rsid w:val="006D47FF"/>
    <w:rsid w:val="006D4D3A"/>
    <w:rsid w:val="0071109D"/>
    <w:rsid w:val="00726EAE"/>
    <w:rsid w:val="007321DC"/>
    <w:rsid w:val="007D1662"/>
    <w:rsid w:val="008222F4"/>
    <w:rsid w:val="0085743B"/>
    <w:rsid w:val="00896D62"/>
    <w:rsid w:val="008A42B3"/>
    <w:rsid w:val="008A5E39"/>
    <w:rsid w:val="008F14C8"/>
    <w:rsid w:val="008F5DBE"/>
    <w:rsid w:val="009328C7"/>
    <w:rsid w:val="00937C3A"/>
    <w:rsid w:val="009539CC"/>
    <w:rsid w:val="00A07D0C"/>
    <w:rsid w:val="00A90FB2"/>
    <w:rsid w:val="00B206ED"/>
    <w:rsid w:val="00B805F6"/>
    <w:rsid w:val="00B87958"/>
    <w:rsid w:val="00C870A9"/>
    <w:rsid w:val="00C9214E"/>
    <w:rsid w:val="00CE3AF2"/>
    <w:rsid w:val="00D02A0B"/>
    <w:rsid w:val="00D54F04"/>
    <w:rsid w:val="00D608F0"/>
    <w:rsid w:val="00D77373"/>
    <w:rsid w:val="00D96D80"/>
    <w:rsid w:val="00DA31D1"/>
    <w:rsid w:val="00DC70C5"/>
    <w:rsid w:val="00E76680"/>
    <w:rsid w:val="00E772FE"/>
    <w:rsid w:val="00ED2B6E"/>
    <w:rsid w:val="00ED6E14"/>
    <w:rsid w:val="00F044A8"/>
    <w:rsid w:val="00F42DBB"/>
    <w:rsid w:val="00F83B63"/>
    <w:rsid w:val="00F860A1"/>
    <w:rsid w:val="00FA4A04"/>
    <w:rsid w:val="00FB53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309FE-3667-4D3A-8A76-978DF876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before="100" w:beforeAutospacing="1" w:after="100" w:afterAutospacing="1"/>
        <w:ind w:left="48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E3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7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540B4"/>
    <w:pPr>
      <w:tabs>
        <w:tab w:val="center" w:pos="4153"/>
        <w:tab w:val="right" w:pos="8306"/>
      </w:tabs>
      <w:snapToGrid w:val="0"/>
    </w:pPr>
    <w:rPr>
      <w:sz w:val="20"/>
      <w:szCs w:val="20"/>
    </w:rPr>
  </w:style>
  <w:style w:type="character" w:customStyle="1" w:styleId="a5">
    <w:name w:val="頁首 字元"/>
    <w:basedOn w:val="a0"/>
    <w:link w:val="a4"/>
    <w:uiPriority w:val="99"/>
    <w:semiHidden/>
    <w:rsid w:val="004540B4"/>
    <w:rPr>
      <w:sz w:val="20"/>
      <w:szCs w:val="20"/>
    </w:rPr>
  </w:style>
  <w:style w:type="paragraph" w:styleId="a6">
    <w:name w:val="footer"/>
    <w:basedOn w:val="a"/>
    <w:link w:val="a7"/>
    <w:uiPriority w:val="99"/>
    <w:unhideWhenUsed/>
    <w:rsid w:val="004540B4"/>
    <w:pPr>
      <w:tabs>
        <w:tab w:val="center" w:pos="4153"/>
        <w:tab w:val="right" w:pos="8306"/>
      </w:tabs>
      <w:snapToGrid w:val="0"/>
    </w:pPr>
    <w:rPr>
      <w:sz w:val="20"/>
      <w:szCs w:val="20"/>
    </w:rPr>
  </w:style>
  <w:style w:type="character" w:customStyle="1" w:styleId="a7">
    <w:name w:val="頁尾 字元"/>
    <w:basedOn w:val="a0"/>
    <w:link w:val="a6"/>
    <w:uiPriority w:val="99"/>
    <w:rsid w:val="004540B4"/>
    <w:rPr>
      <w:sz w:val="20"/>
      <w:szCs w:val="20"/>
    </w:rPr>
  </w:style>
  <w:style w:type="paragraph" w:styleId="a8">
    <w:name w:val="Body Text"/>
    <w:basedOn w:val="a"/>
    <w:link w:val="a9"/>
    <w:rsid w:val="00B206ED"/>
    <w:pPr>
      <w:spacing w:before="0" w:beforeAutospacing="0" w:after="0" w:afterAutospacing="0"/>
      <w:ind w:left="0"/>
    </w:pPr>
    <w:rPr>
      <w:rFonts w:ascii="Times New Roman" w:eastAsia="標楷體" w:hAnsi="Times New Roman" w:cs="Times New Roman"/>
      <w:sz w:val="32"/>
      <w:szCs w:val="24"/>
    </w:rPr>
  </w:style>
  <w:style w:type="character" w:customStyle="1" w:styleId="a9">
    <w:name w:val="本文 字元"/>
    <w:basedOn w:val="a0"/>
    <w:link w:val="a8"/>
    <w:rsid w:val="00B206ED"/>
    <w:rPr>
      <w:rFonts w:ascii="Times New Roman" w:eastAsia="標楷體" w:hAnsi="Times New Roman" w:cs="Times New Roman"/>
      <w:sz w:val="32"/>
      <w:szCs w:val="24"/>
    </w:rPr>
  </w:style>
  <w:style w:type="paragraph" w:styleId="aa">
    <w:name w:val="List Paragraph"/>
    <w:basedOn w:val="a"/>
    <w:uiPriority w:val="34"/>
    <w:qFormat/>
    <w:rsid w:val="009539C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606874">
      <w:bodyDiv w:val="1"/>
      <w:marLeft w:val="0"/>
      <w:marRight w:val="0"/>
      <w:marTop w:val="0"/>
      <w:marBottom w:val="0"/>
      <w:divBdr>
        <w:top w:val="none" w:sz="0" w:space="0" w:color="auto"/>
        <w:left w:val="none" w:sz="0" w:space="0" w:color="auto"/>
        <w:bottom w:val="none" w:sz="0" w:space="0" w:color="auto"/>
        <w:right w:val="none" w:sz="0" w:space="0" w:color="auto"/>
      </w:divBdr>
      <w:divsChild>
        <w:div w:id="1033044744">
          <w:marLeft w:val="0"/>
          <w:marRight w:val="0"/>
          <w:marTop w:val="0"/>
          <w:marBottom w:val="0"/>
          <w:divBdr>
            <w:top w:val="none" w:sz="0" w:space="0" w:color="auto"/>
            <w:left w:val="none" w:sz="0" w:space="0" w:color="auto"/>
            <w:bottom w:val="none" w:sz="0" w:space="0" w:color="auto"/>
            <w:right w:val="none" w:sz="0" w:space="0" w:color="auto"/>
          </w:divBdr>
          <w:divsChild>
            <w:div w:id="1069574209">
              <w:marLeft w:val="0"/>
              <w:marRight w:val="0"/>
              <w:marTop w:val="0"/>
              <w:marBottom w:val="0"/>
              <w:divBdr>
                <w:top w:val="none" w:sz="0" w:space="0" w:color="auto"/>
                <w:left w:val="none" w:sz="0" w:space="0" w:color="auto"/>
                <w:bottom w:val="none" w:sz="0" w:space="0" w:color="auto"/>
                <w:right w:val="none" w:sz="0" w:space="0" w:color="auto"/>
              </w:divBdr>
              <w:divsChild>
                <w:div w:id="1822884759">
                  <w:marLeft w:val="0"/>
                  <w:marRight w:val="0"/>
                  <w:marTop w:val="0"/>
                  <w:marBottom w:val="0"/>
                  <w:divBdr>
                    <w:top w:val="none" w:sz="0" w:space="0" w:color="auto"/>
                    <w:left w:val="none" w:sz="0" w:space="0" w:color="auto"/>
                    <w:bottom w:val="none" w:sz="0" w:space="0" w:color="auto"/>
                    <w:right w:val="none" w:sz="0" w:space="0" w:color="auto"/>
                  </w:divBdr>
                  <w:divsChild>
                    <w:div w:id="1529443436">
                      <w:marLeft w:val="10"/>
                      <w:marRight w:val="0"/>
                      <w:marTop w:val="0"/>
                      <w:marBottom w:val="0"/>
                      <w:divBdr>
                        <w:top w:val="none" w:sz="0" w:space="0" w:color="auto"/>
                        <w:left w:val="none" w:sz="0" w:space="0" w:color="auto"/>
                        <w:bottom w:val="none" w:sz="0" w:space="0" w:color="auto"/>
                        <w:right w:val="none" w:sz="0" w:space="0" w:color="auto"/>
                      </w:divBdr>
                      <w:divsChild>
                        <w:div w:id="7686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211349">
      <w:bodyDiv w:val="1"/>
      <w:marLeft w:val="0"/>
      <w:marRight w:val="0"/>
      <w:marTop w:val="0"/>
      <w:marBottom w:val="0"/>
      <w:divBdr>
        <w:top w:val="none" w:sz="0" w:space="0" w:color="auto"/>
        <w:left w:val="none" w:sz="0" w:space="0" w:color="auto"/>
        <w:bottom w:val="none" w:sz="0" w:space="0" w:color="auto"/>
        <w:right w:val="none" w:sz="0" w:space="0" w:color="auto"/>
      </w:divBdr>
      <w:divsChild>
        <w:div w:id="1312170639">
          <w:marLeft w:val="0"/>
          <w:marRight w:val="0"/>
          <w:marTop w:val="0"/>
          <w:marBottom w:val="0"/>
          <w:divBdr>
            <w:top w:val="none" w:sz="0" w:space="0" w:color="auto"/>
            <w:left w:val="single" w:sz="6" w:space="0" w:color="999999"/>
            <w:bottom w:val="none" w:sz="0" w:space="0" w:color="auto"/>
            <w:right w:val="single" w:sz="6" w:space="0" w:color="999999"/>
          </w:divBdr>
          <w:divsChild>
            <w:div w:id="1865941047">
              <w:marLeft w:val="0"/>
              <w:marRight w:val="0"/>
              <w:marTop w:val="0"/>
              <w:marBottom w:val="0"/>
              <w:divBdr>
                <w:top w:val="none" w:sz="0" w:space="0" w:color="auto"/>
                <w:left w:val="none" w:sz="0" w:space="0" w:color="auto"/>
                <w:bottom w:val="none" w:sz="0" w:space="0" w:color="auto"/>
                <w:right w:val="none" w:sz="0" w:space="0" w:color="auto"/>
              </w:divBdr>
              <w:divsChild>
                <w:div w:id="302319222">
                  <w:marLeft w:val="0"/>
                  <w:marRight w:val="0"/>
                  <w:marTop w:val="0"/>
                  <w:marBottom w:val="150"/>
                  <w:divBdr>
                    <w:top w:val="none" w:sz="0" w:space="0" w:color="auto"/>
                    <w:left w:val="none" w:sz="0" w:space="0" w:color="auto"/>
                    <w:bottom w:val="none" w:sz="0" w:space="0" w:color="auto"/>
                    <w:right w:val="none" w:sz="0" w:space="0" w:color="auto"/>
                  </w:divBdr>
                  <w:divsChild>
                    <w:div w:id="749157240">
                      <w:marLeft w:val="0"/>
                      <w:marRight w:val="0"/>
                      <w:marTop w:val="0"/>
                      <w:marBottom w:val="0"/>
                      <w:divBdr>
                        <w:top w:val="none" w:sz="0" w:space="0" w:color="auto"/>
                        <w:left w:val="none" w:sz="0" w:space="0" w:color="auto"/>
                        <w:bottom w:val="none" w:sz="0" w:space="0" w:color="auto"/>
                        <w:right w:val="none" w:sz="0" w:space="0" w:color="auto"/>
                      </w:divBdr>
                      <w:divsChild>
                        <w:div w:id="2849703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978</Words>
  <Characters>5578</Characters>
  <Application>Microsoft Office Word</Application>
  <DocSecurity>0</DocSecurity>
  <Lines>46</Lines>
  <Paragraphs>13</Paragraphs>
  <ScaleCrop>false</ScaleCrop>
  <Company/>
  <LinksUpToDate>false</LinksUpToDate>
  <CharactersWithSpaces>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2017-05-26T01:03:00Z</dcterms:created>
  <dcterms:modified xsi:type="dcterms:W3CDTF">2017-05-26T01:03:00Z</dcterms:modified>
</cp:coreProperties>
</file>