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50" w:rsidRDefault="007B166A" w:rsidP="00235292">
      <w:pPr>
        <w:ind w:firstLine="48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國立體育大學教師資格送審著作格式注意事項彙整表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4"/>
        <w:gridCol w:w="8958"/>
      </w:tblGrid>
      <w:tr w:rsidR="00202C50" w:rsidTr="00235292">
        <w:trPr>
          <w:cantSplit/>
          <w:trHeight w:val="532"/>
        </w:trPr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C50" w:rsidRDefault="007B166A">
            <w:pPr>
              <w:spacing w:line="260" w:lineRule="exact"/>
              <w:ind w:left="280" w:hanging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A.</w:t>
            </w:r>
            <w:r>
              <w:rPr>
                <w:rFonts w:eastAsia="標楷體"/>
                <w:sz w:val="28"/>
                <w:szCs w:val="28"/>
              </w:rPr>
              <w:t>專門著作</w:t>
            </w:r>
          </w:p>
          <w:p w:rsidR="00202C50" w:rsidRDefault="007B166A">
            <w:pPr>
              <w:spacing w:line="260" w:lineRule="exact"/>
              <w:ind w:left="280" w:hanging="280"/>
            </w:pPr>
            <w:r>
              <w:rPr>
                <w:rFonts w:eastAsia="標楷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C50" w:rsidRDefault="007B166A">
            <w:pPr>
              <w:ind w:left="280" w:hanging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、請於著作封面註明《代表著作》、《參考著作》。</w:t>
            </w:r>
          </w:p>
        </w:tc>
      </w:tr>
      <w:tr w:rsidR="00202C50" w:rsidTr="00235292">
        <w:trPr>
          <w:cantSplit/>
          <w:trHeight w:val="20"/>
        </w:trPr>
        <w:tc>
          <w:tcPr>
            <w:tcW w:w="7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C50" w:rsidRDefault="00202C50">
            <w:pPr>
              <w:spacing w:line="260" w:lineRule="exact"/>
              <w:ind w:left="280" w:hanging="28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C50" w:rsidRDefault="007B166A"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、著作非專書者，各篇著作請以</w:t>
            </w:r>
            <w:r>
              <w:rPr>
                <w:rFonts w:eastAsia="標楷體"/>
                <w:sz w:val="28"/>
                <w:szCs w:val="28"/>
                <w:u w:val="single"/>
              </w:rPr>
              <w:t>隔頁紙</w:t>
            </w:r>
            <w:r>
              <w:rPr>
                <w:rFonts w:eastAsia="標楷體"/>
                <w:sz w:val="28"/>
                <w:szCs w:val="28"/>
              </w:rPr>
              <w:t>分開，以利審查。</w:t>
            </w:r>
          </w:p>
        </w:tc>
      </w:tr>
      <w:tr w:rsidR="00202C50" w:rsidTr="00235292">
        <w:trPr>
          <w:cantSplit/>
          <w:trHeight w:val="20"/>
        </w:trPr>
        <w:tc>
          <w:tcPr>
            <w:tcW w:w="7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C50" w:rsidRDefault="00202C50">
            <w:pPr>
              <w:spacing w:line="260" w:lineRule="exact"/>
              <w:ind w:left="280" w:hanging="2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C50" w:rsidRDefault="007B166A">
            <w:pPr>
              <w:ind w:left="280" w:hanging="280"/>
            </w:pP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、代表著作有合著人者，每本應檢附合著人證明</w:t>
            </w:r>
            <w:r>
              <w:rPr>
                <w:rFonts w:eastAsia="標楷體"/>
                <w:sz w:val="28"/>
                <w:szCs w:val="28"/>
                <w:u w:val="single"/>
              </w:rPr>
              <w:t>正本</w:t>
            </w:r>
            <w:r>
              <w:rPr>
                <w:rFonts w:eastAsia="標楷體"/>
                <w:sz w:val="28"/>
                <w:szCs w:val="28"/>
              </w:rPr>
              <w:t>。</w:t>
            </w:r>
          </w:p>
        </w:tc>
      </w:tr>
      <w:tr w:rsidR="00202C50" w:rsidTr="00235292">
        <w:trPr>
          <w:cantSplit/>
          <w:trHeight w:val="20"/>
        </w:trPr>
        <w:tc>
          <w:tcPr>
            <w:tcW w:w="7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C50" w:rsidRDefault="00202C50">
            <w:pPr>
              <w:spacing w:line="260" w:lineRule="exact"/>
              <w:ind w:left="280" w:hanging="2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C50" w:rsidRDefault="007B166A">
            <w:pPr>
              <w:spacing w:line="280" w:lineRule="exact"/>
              <w:ind w:left="420" w:hanging="4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、年限規定：</w:t>
            </w:r>
          </w:p>
          <w:p w:rsidR="00202C50" w:rsidRDefault="007B166A">
            <w:pPr>
              <w:spacing w:line="280" w:lineRule="exact"/>
              <w:ind w:left="420" w:hanging="4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(1)</w:t>
            </w:r>
            <w:r>
              <w:rPr>
                <w:rFonts w:eastAsia="標楷體"/>
                <w:sz w:val="28"/>
                <w:szCs w:val="28"/>
              </w:rPr>
              <w:t>為自取得前一等級教師資格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即已審定之目前所任職級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後之作品。</w:t>
            </w:r>
          </w:p>
          <w:p w:rsidR="00202C50" w:rsidRPr="000667E2" w:rsidRDefault="007B166A" w:rsidP="00EB542D">
            <w:pPr>
              <w:spacing w:line="280" w:lineRule="exact"/>
              <w:ind w:left="420" w:hanging="420"/>
              <w:rPr>
                <w:rFonts w:eastAsia="標楷體"/>
                <w:strike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(2)</w:t>
            </w:r>
            <w:r>
              <w:rPr>
                <w:rFonts w:eastAsia="標楷體"/>
                <w:sz w:val="28"/>
                <w:szCs w:val="28"/>
              </w:rPr>
              <w:t>代表著作</w:t>
            </w:r>
            <w:r w:rsidR="000667E2" w:rsidRPr="00EB542D">
              <w:rPr>
                <w:rFonts w:eastAsia="標楷體" w:hint="eastAsia"/>
                <w:sz w:val="28"/>
                <w:szCs w:val="28"/>
              </w:rPr>
              <w:t>及</w:t>
            </w:r>
            <w:r>
              <w:rPr>
                <w:rFonts w:eastAsia="標楷體"/>
                <w:sz w:val="28"/>
                <w:szCs w:val="28"/>
              </w:rPr>
              <w:t>參考著作為</w:t>
            </w:r>
            <w:r w:rsidR="000667E2" w:rsidRPr="00EB542D">
              <w:rPr>
                <w:rFonts w:eastAsia="標楷體"/>
                <w:sz w:val="28"/>
                <w:szCs w:val="28"/>
              </w:rPr>
              <w:t>取得前一等級教師資格</w:t>
            </w:r>
            <w:r w:rsidR="000667E2" w:rsidRPr="00EB542D">
              <w:rPr>
                <w:rFonts w:eastAsia="標楷體" w:hint="eastAsia"/>
                <w:sz w:val="28"/>
                <w:szCs w:val="28"/>
              </w:rPr>
              <w:t>後</w:t>
            </w:r>
            <w:r w:rsidRPr="00EB542D">
              <w:rPr>
                <w:rFonts w:eastAsia="標楷體"/>
                <w:sz w:val="28"/>
                <w:szCs w:val="28"/>
              </w:rPr>
              <w:t>（</w:t>
            </w:r>
            <w:r>
              <w:rPr>
                <w:rFonts w:eastAsia="標楷體"/>
                <w:bCs/>
                <w:sz w:val="28"/>
                <w:szCs w:val="28"/>
              </w:rPr>
              <w:t>自預定審定通過之升等生效日往前推算）出版或公開</w:t>
            </w:r>
            <w:r>
              <w:rPr>
                <w:rFonts w:eastAsia="標楷體"/>
                <w:sz w:val="28"/>
                <w:szCs w:val="28"/>
              </w:rPr>
              <w:t>發行者。</w:t>
            </w:r>
          </w:p>
          <w:p w:rsidR="00202C50" w:rsidRDefault="007B166A">
            <w:pPr>
              <w:spacing w:line="280" w:lineRule="exact"/>
            </w:pPr>
            <w:r>
              <w:rPr>
                <w:rFonts w:eastAsia="標楷體"/>
                <w:sz w:val="28"/>
                <w:szCs w:val="28"/>
              </w:rPr>
              <w:t>(3)</w:t>
            </w:r>
            <w:r>
              <w:rPr>
                <w:rFonts w:eastAsia="標楷體"/>
                <w:sz w:val="28"/>
                <w:szCs w:val="28"/>
              </w:rPr>
              <w:t>參考著作如為專書，至多檢送三冊。</w:t>
            </w:r>
          </w:p>
        </w:tc>
      </w:tr>
      <w:tr w:rsidR="00202C50" w:rsidTr="00235292">
        <w:trPr>
          <w:cantSplit/>
          <w:trHeight w:val="580"/>
        </w:trPr>
        <w:tc>
          <w:tcPr>
            <w:tcW w:w="7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C50" w:rsidRDefault="00202C50">
            <w:pPr>
              <w:spacing w:line="260" w:lineRule="exact"/>
              <w:ind w:left="280" w:hanging="2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C50" w:rsidRDefault="007B166A">
            <w:pPr>
              <w:spacing w:line="300" w:lineRule="exact"/>
              <w:ind w:left="280" w:hanging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4.</w:t>
            </w:r>
            <w:r>
              <w:rPr>
                <w:rFonts w:eastAsia="標楷體"/>
                <w:sz w:val="28"/>
                <w:szCs w:val="28"/>
              </w:rPr>
              <w:t>專門著作（含代表著作及參考著作）應於外審前出版（或接受）。</w:t>
            </w:r>
          </w:p>
        </w:tc>
      </w:tr>
      <w:tr w:rsidR="00202C50" w:rsidTr="00235292">
        <w:trPr>
          <w:cantSplit/>
          <w:trHeight w:val="711"/>
        </w:trPr>
        <w:tc>
          <w:tcPr>
            <w:tcW w:w="7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C50" w:rsidRDefault="00202C50">
            <w:pPr>
              <w:spacing w:line="260" w:lineRule="exact"/>
              <w:ind w:left="280" w:hanging="2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C50" w:rsidRDefault="007B166A">
            <w:pPr>
              <w:spacing w:line="260" w:lineRule="exact"/>
              <w:ind w:left="280" w:hanging="280"/>
            </w:pPr>
            <w:r>
              <w:rPr>
                <w:rFonts w:eastAsia="標楷體"/>
                <w:sz w:val="28"/>
                <w:szCs w:val="28"/>
              </w:rPr>
              <w:t>5.</w:t>
            </w:r>
            <w:r>
              <w:rPr>
                <w:rFonts w:eastAsia="標楷體"/>
                <w:sz w:val="28"/>
                <w:szCs w:val="28"/>
              </w:rPr>
              <w:t>專門著作（含代表著作及參考著作）</w:t>
            </w:r>
            <w:r>
              <w:rPr>
                <w:rFonts w:ascii="標楷體" w:eastAsia="標楷體" w:hAnsi="標楷體"/>
                <w:sz w:val="28"/>
                <w:szCs w:val="28"/>
              </w:rPr>
              <w:t>若為已接受但尚未正式刊出，應出具相關接受證明。</w:t>
            </w:r>
            <w:bookmarkStart w:id="0" w:name="_GoBack"/>
            <w:bookmarkEnd w:id="0"/>
          </w:p>
        </w:tc>
      </w:tr>
      <w:tr w:rsidR="00202C50" w:rsidTr="00235292">
        <w:trPr>
          <w:cantSplit/>
          <w:trHeight w:val="717"/>
        </w:trPr>
        <w:tc>
          <w:tcPr>
            <w:tcW w:w="7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C50" w:rsidRDefault="00202C50">
            <w:pPr>
              <w:spacing w:line="260" w:lineRule="exact"/>
              <w:ind w:left="280" w:hanging="2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C50" w:rsidRDefault="007B166A">
            <w:pPr>
              <w:spacing w:line="280" w:lineRule="exact"/>
              <w:ind w:left="280" w:hanging="280"/>
            </w:pPr>
            <w:r>
              <w:rPr>
                <w:rFonts w:eastAsia="標楷體"/>
                <w:sz w:val="28"/>
                <w:szCs w:val="28"/>
              </w:rPr>
              <w:t>6.</w:t>
            </w:r>
            <w:r>
              <w:rPr>
                <w:rFonts w:eastAsia="標楷體"/>
                <w:sz w:val="28"/>
                <w:szCs w:val="28"/>
              </w:rPr>
              <w:t>於國內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>
              <w:rPr>
                <w:rFonts w:eastAsia="標楷體"/>
                <w:sz w:val="28"/>
                <w:szCs w:val="28"/>
              </w:rPr>
              <w:t>外具有正式審查程序研討會發表且集結成冊公開發行（含以光碟發行）者，應檢附：該論文集之封面、目錄及封底出版頁。</w:t>
            </w:r>
          </w:p>
        </w:tc>
      </w:tr>
      <w:tr w:rsidR="00202C50" w:rsidTr="00235292">
        <w:trPr>
          <w:cantSplit/>
          <w:trHeight w:val="510"/>
        </w:trPr>
        <w:tc>
          <w:tcPr>
            <w:tcW w:w="7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C50" w:rsidRDefault="00202C50">
            <w:pPr>
              <w:spacing w:line="260" w:lineRule="exact"/>
              <w:ind w:left="280" w:hanging="2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C50" w:rsidRDefault="007B166A">
            <w:pPr>
              <w:spacing w:line="300" w:lineRule="exact"/>
              <w:ind w:left="280" w:hanging="280"/>
            </w:pPr>
            <w:r>
              <w:rPr>
                <w:rFonts w:eastAsia="標楷體"/>
                <w:sz w:val="28"/>
                <w:szCs w:val="28"/>
              </w:rPr>
              <w:t>7.</w:t>
            </w:r>
            <w:r>
              <w:rPr>
                <w:rFonts w:eastAsia="標楷體"/>
                <w:sz w:val="28"/>
                <w:szCs w:val="28"/>
              </w:rPr>
              <w:t>專門著作以</w:t>
            </w:r>
            <w:r>
              <w:rPr>
                <w:rFonts w:eastAsia="標楷體"/>
                <w:sz w:val="28"/>
                <w:szCs w:val="28"/>
                <w:u w:val="single"/>
              </w:rPr>
              <w:t>外文撰寫</w:t>
            </w:r>
            <w:r>
              <w:rPr>
                <w:rFonts w:eastAsia="標楷體"/>
                <w:sz w:val="28"/>
                <w:szCs w:val="28"/>
              </w:rPr>
              <w:t>者，應附</w:t>
            </w:r>
            <w:r>
              <w:rPr>
                <w:rFonts w:eastAsia="標楷體"/>
                <w:sz w:val="28"/>
                <w:szCs w:val="28"/>
                <w:u w:val="single"/>
              </w:rPr>
              <w:t>中文摘要</w:t>
            </w:r>
            <w:r>
              <w:rPr>
                <w:rFonts w:eastAsia="標楷體"/>
                <w:sz w:val="28"/>
                <w:szCs w:val="28"/>
              </w:rPr>
              <w:t>。</w:t>
            </w:r>
          </w:p>
        </w:tc>
      </w:tr>
      <w:tr w:rsidR="00202C50" w:rsidTr="00235292">
        <w:trPr>
          <w:cantSplit/>
          <w:trHeight w:val="528"/>
        </w:trPr>
        <w:tc>
          <w:tcPr>
            <w:tcW w:w="7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C50" w:rsidRDefault="00202C50">
            <w:pPr>
              <w:spacing w:line="260" w:lineRule="exact"/>
              <w:ind w:left="280" w:hanging="2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C50" w:rsidRDefault="007B166A">
            <w:pPr>
              <w:spacing w:line="300" w:lineRule="exact"/>
              <w:ind w:left="280" w:hanging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、期刊論文內文如無期刊名稱，卷期及出刊日期者：應附期刊封面、目錄。</w:t>
            </w:r>
          </w:p>
        </w:tc>
      </w:tr>
      <w:tr w:rsidR="00202C50" w:rsidTr="00235292">
        <w:trPr>
          <w:cantSplit/>
          <w:trHeight w:val="545"/>
        </w:trPr>
        <w:tc>
          <w:tcPr>
            <w:tcW w:w="7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C50" w:rsidRDefault="00202C50">
            <w:pPr>
              <w:spacing w:line="260" w:lineRule="exact"/>
              <w:ind w:left="280" w:hanging="2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C50" w:rsidRDefault="007B166A">
            <w:pPr>
              <w:spacing w:line="300" w:lineRule="exact"/>
              <w:ind w:left="280" w:hanging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</w:t>
            </w:r>
            <w:r>
              <w:rPr>
                <w:rFonts w:eastAsia="標楷體"/>
                <w:sz w:val="28"/>
                <w:szCs w:val="28"/>
              </w:rPr>
              <w:t>、電子期刊請檢附審查程序證明，並將目錄及內文列印併送。</w:t>
            </w:r>
          </w:p>
        </w:tc>
      </w:tr>
      <w:tr w:rsidR="00202C50" w:rsidTr="00235292">
        <w:trPr>
          <w:cantSplit/>
          <w:trHeight w:val="525"/>
        </w:trPr>
        <w:tc>
          <w:tcPr>
            <w:tcW w:w="7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C50" w:rsidRDefault="00202C50">
            <w:pPr>
              <w:spacing w:line="260" w:lineRule="exact"/>
              <w:ind w:left="280" w:hanging="2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C50" w:rsidRDefault="007B166A">
            <w:pPr>
              <w:spacing w:line="300" w:lineRule="exact"/>
              <w:ind w:left="280" w:hanging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、接受刊登函僅適用於期刊論文、學報，研討會接受函不適用。</w:t>
            </w:r>
          </w:p>
        </w:tc>
      </w:tr>
      <w:tr w:rsidR="00202C50" w:rsidTr="00235292">
        <w:trPr>
          <w:cantSplit/>
          <w:trHeight w:val="540"/>
        </w:trPr>
        <w:tc>
          <w:tcPr>
            <w:tcW w:w="7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C50" w:rsidRDefault="00202C50">
            <w:pPr>
              <w:spacing w:line="260" w:lineRule="exact"/>
              <w:ind w:left="280" w:hanging="2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C50" w:rsidRDefault="007B166A">
            <w:pPr>
              <w:spacing w:line="300" w:lineRule="exact"/>
              <w:ind w:left="280" w:hanging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/>
                <w:sz w:val="28"/>
                <w:szCs w:val="28"/>
              </w:rPr>
              <w:t>、專書如為合著，僅須檢附送審人之專章抽印本，勿須整本送審。</w:t>
            </w:r>
          </w:p>
        </w:tc>
      </w:tr>
      <w:tr w:rsidR="00202C50" w:rsidTr="00235292">
        <w:trPr>
          <w:cantSplit/>
          <w:trHeight w:val="1675"/>
        </w:trPr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C50" w:rsidRDefault="007B166A">
            <w:pPr>
              <w:spacing w:line="260" w:lineRule="exact"/>
              <w:ind w:left="280" w:hanging="280"/>
              <w:jc w:val="both"/>
            </w:pPr>
            <w:r>
              <w:rPr>
                <w:rFonts w:eastAsia="標楷體"/>
                <w:kern w:val="0"/>
                <w:sz w:val="28"/>
                <w:szCs w:val="28"/>
              </w:rPr>
              <w:t>B.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參考資料</w:t>
            </w:r>
          </w:p>
          <w:p w:rsidR="00202C50" w:rsidRDefault="00202C50">
            <w:pPr>
              <w:spacing w:line="260" w:lineRule="exact"/>
              <w:ind w:left="280" w:hanging="28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C50" w:rsidRDefault="007B166A">
            <w:pPr>
              <w:spacing w:line="26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係指自取得前一等級教師資格後至本次升等期間</w:t>
            </w:r>
            <w:r>
              <w:rPr>
                <w:rFonts w:ascii="標楷體" w:eastAsia="標楷體" w:hAnsi="標楷體"/>
                <w:sz w:val="28"/>
                <w:szCs w:val="28"/>
              </w:rPr>
              <w:t>，所有個人在專業或學術上之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研究成果：包含研討會論文、專題研究計畫（含國科會計畫及</w:t>
            </w:r>
            <w:r>
              <w:rPr>
                <w:rFonts w:eastAsia="標楷體"/>
                <w:sz w:val="28"/>
                <w:szCs w:val="28"/>
              </w:rPr>
              <w:t>其他政府部會委託計畫）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、專利、技轉、產學合作計畫、學術榮譽及其它</w:t>
            </w:r>
            <w:r>
              <w:rPr>
                <w:rFonts w:eastAsia="標楷體"/>
                <w:sz w:val="28"/>
                <w:szCs w:val="28"/>
              </w:rPr>
              <w:t>研究相關成果說明依序排列及填寫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，並裝訂成冊，封面載明為《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參考資料》。</w:t>
            </w:r>
          </w:p>
        </w:tc>
      </w:tr>
      <w:tr w:rsidR="00202C50" w:rsidTr="00235292">
        <w:trPr>
          <w:cantSplit/>
          <w:trHeight w:val="375"/>
        </w:trPr>
        <w:tc>
          <w:tcPr>
            <w:tcW w:w="7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C50" w:rsidRDefault="00202C50">
            <w:pPr>
              <w:spacing w:line="260" w:lineRule="exact"/>
              <w:ind w:left="280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4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C50" w:rsidRDefault="007B166A">
            <w:pPr>
              <w:spacing w:line="26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1、注意</w:t>
            </w:r>
            <w:r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不可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與參考著作或代表著作一起裝訂，否則教育部會退件。</w:t>
            </w:r>
          </w:p>
        </w:tc>
      </w:tr>
      <w:tr w:rsidR="00202C50" w:rsidTr="00235292">
        <w:trPr>
          <w:cantSplit/>
          <w:trHeight w:val="465"/>
        </w:trPr>
        <w:tc>
          <w:tcPr>
            <w:tcW w:w="7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C50" w:rsidRDefault="00202C50">
            <w:pPr>
              <w:spacing w:line="260" w:lineRule="exact"/>
              <w:ind w:left="280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4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C50" w:rsidRDefault="007B166A">
            <w:pPr>
              <w:spacing w:line="260" w:lineRule="exact"/>
              <w:jc w:val="both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2、依教育部規定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參考資料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>不送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教育部審查。</w:t>
            </w:r>
          </w:p>
        </w:tc>
      </w:tr>
    </w:tbl>
    <w:p w:rsidR="00202C50" w:rsidRDefault="007B166A">
      <w:pPr>
        <w:tabs>
          <w:tab w:val="left" w:pos="2700"/>
        </w:tabs>
        <w:spacing w:line="360" w:lineRule="exact"/>
      </w:pPr>
      <w:r>
        <w:rPr>
          <w:rFonts w:ascii="標楷體" w:eastAsia="標楷體" w:hAnsi="標楷體"/>
          <w:sz w:val="28"/>
          <w:szCs w:val="28"/>
        </w:rPr>
        <w:t>本表內容依</w:t>
      </w:r>
      <w:r>
        <w:rPr>
          <w:rFonts w:ascii="標楷體" w:eastAsia="標楷體" w:hAnsi="標楷體"/>
          <w:sz w:val="28"/>
          <w:szCs w:val="28"/>
          <w:u w:val="single"/>
        </w:rPr>
        <w:t>教育部規定及歷次送審要求事項彙整</w:t>
      </w:r>
      <w:r>
        <w:rPr>
          <w:rFonts w:ascii="標楷體" w:eastAsia="標楷體" w:hAnsi="標楷體"/>
          <w:sz w:val="28"/>
          <w:szCs w:val="28"/>
        </w:rPr>
        <w:t>，希望能提供本校老師以著作送審教師資格時準備送審資料之參據，並利各單位初審作業，請提供所屬教師使用並廣為宣導。</w:t>
      </w:r>
    </w:p>
    <w:p w:rsidR="00202C50" w:rsidRDefault="007B166A">
      <w:pPr>
        <w:spacing w:line="500" w:lineRule="exact"/>
        <w:ind w:hanging="180"/>
      </w:pPr>
      <w:r>
        <w:rPr>
          <w:rFonts w:ascii="標楷體" w:eastAsia="標楷體" w:hAnsi="標楷體"/>
          <w:sz w:val="32"/>
          <w:szCs w:val="32"/>
        </w:rPr>
        <w:t>送審人：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     </w:t>
      </w:r>
      <w:r>
        <w:rPr>
          <w:rFonts w:ascii="標楷體" w:eastAsia="標楷體" w:hAnsi="標楷體"/>
          <w:sz w:val="32"/>
          <w:szCs w:val="32"/>
        </w:rPr>
        <w:t xml:space="preserve">(閱後簽名，併檢核表後) </w:t>
      </w:r>
    </w:p>
    <w:p w:rsidR="00202C50" w:rsidRDefault="00202C50">
      <w:pPr>
        <w:tabs>
          <w:tab w:val="left" w:pos="2700"/>
        </w:tabs>
        <w:spacing w:line="360" w:lineRule="exact"/>
      </w:pPr>
    </w:p>
    <w:sectPr w:rsidR="00202C50" w:rsidSect="00235292">
      <w:pgSz w:w="11906" w:h="16838"/>
      <w:pgMar w:top="720" w:right="720" w:bottom="720" w:left="72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4FB" w:rsidRDefault="001B64FB">
      <w:r>
        <w:separator/>
      </w:r>
    </w:p>
  </w:endnote>
  <w:endnote w:type="continuationSeparator" w:id="0">
    <w:p w:rsidR="001B64FB" w:rsidRDefault="001B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4FB" w:rsidRDefault="001B64FB">
      <w:r>
        <w:rPr>
          <w:color w:val="000000"/>
        </w:rPr>
        <w:separator/>
      </w:r>
    </w:p>
  </w:footnote>
  <w:footnote w:type="continuationSeparator" w:id="0">
    <w:p w:rsidR="001B64FB" w:rsidRDefault="001B6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drawingGridHorizontalSpacing w:val="120"/>
  <w:drawingGridVerticalSpacing w:val="36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2C50"/>
    <w:rsid w:val="000667E2"/>
    <w:rsid w:val="001B64FB"/>
    <w:rsid w:val="00202C50"/>
    <w:rsid w:val="00235292"/>
    <w:rsid w:val="002D4D9F"/>
    <w:rsid w:val="004467EB"/>
    <w:rsid w:val="007B166A"/>
    <w:rsid w:val="007C53E1"/>
    <w:rsid w:val="00A8048B"/>
    <w:rsid w:val="00D6773C"/>
    <w:rsid w:val="00EA741C"/>
    <w:rsid w:val="00EB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7FC59F-35E1-4486-8933-D5B91548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773C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77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D6773C"/>
    <w:rPr>
      <w:kern w:val="3"/>
    </w:rPr>
  </w:style>
  <w:style w:type="paragraph" w:styleId="a5">
    <w:name w:val="footer"/>
    <w:basedOn w:val="a"/>
    <w:rsid w:val="00D677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D6773C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國立體育大學歷年教師送審不合格原因彙整表</dc:title>
  <dc:creator>Mavis</dc:creator>
  <cp:lastModifiedBy>user</cp:lastModifiedBy>
  <cp:revision>4</cp:revision>
  <dcterms:created xsi:type="dcterms:W3CDTF">2017-10-10T13:11:00Z</dcterms:created>
  <dcterms:modified xsi:type="dcterms:W3CDTF">2017-10-11T05:39:00Z</dcterms:modified>
</cp:coreProperties>
</file>