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05A2" w:rsidRPr="00A867EE" w:rsidRDefault="00B005A2" w:rsidP="009E3CE2">
      <w:pPr>
        <w:jc w:val="center"/>
        <w:rPr>
          <w:rFonts w:ascii="標楷體" w:eastAsia="標楷體" w:hAnsi="標楷體"/>
          <w:b/>
          <w:sz w:val="40"/>
          <w:szCs w:val="40"/>
          <w:u w:val="single"/>
        </w:rPr>
      </w:pPr>
      <w:r w:rsidRPr="00A867EE">
        <w:rPr>
          <w:rFonts w:ascii="標楷體" w:eastAsia="標楷體" w:hAnsi="標楷體" w:hint="eastAsia"/>
          <w:b/>
          <w:sz w:val="40"/>
          <w:szCs w:val="40"/>
        </w:rPr>
        <w:t>國立體育大學專任教師聘約準則</w:t>
      </w:r>
    </w:p>
    <w:p w:rsidR="00A867EE" w:rsidRDefault="00A867EE" w:rsidP="00B005A2">
      <w:pPr>
        <w:ind w:firstLine="4678"/>
        <w:rPr>
          <w:rFonts w:ascii="標楷體" w:eastAsia="標楷體" w:hAnsi="標楷體"/>
        </w:rPr>
      </w:pPr>
    </w:p>
    <w:p w:rsidR="00B005A2" w:rsidRPr="009E3CE2" w:rsidRDefault="00B005A2" w:rsidP="009E3CE2">
      <w:pPr>
        <w:ind w:leftChars="1800" w:left="3600"/>
        <w:rPr>
          <w:rFonts w:ascii="標楷體" w:eastAsia="標楷體" w:hAnsi="標楷體"/>
          <w:sz w:val="24"/>
          <w:szCs w:val="24"/>
        </w:rPr>
      </w:pPr>
      <w:smartTag w:uri="urn:schemas-microsoft-com:office:smarttags" w:element="chsdate">
        <w:smartTagPr>
          <w:attr w:name="IsROCDate" w:val="False"/>
          <w:attr w:name="IsLunarDate" w:val="False"/>
          <w:attr w:name="Day" w:val="22"/>
          <w:attr w:name="Month" w:val="6"/>
          <w:attr w:name="Year" w:val="1999"/>
        </w:smartTagPr>
        <w:r w:rsidRPr="009E3CE2">
          <w:rPr>
            <w:rFonts w:ascii="標楷體" w:eastAsia="標楷體" w:hAnsi="標楷體" w:hint="eastAsia"/>
            <w:sz w:val="24"/>
            <w:szCs w:val="24"/>
          </w:rPr>
          <w:t>99年6月22日</w:t>
        </w:r>
      </w:smartTag>
      <w:r w:rsidRPr="009E3CE2">
        <w:rPr>
          <w:rFonts w:ascii="標楷體" w:eastAsia="標楷體" w:hAnsi="標楷體" w:hint="eastAsia"/>
          <w:sz w:val="24"/>
          <w:szCs w:val="24"/>
        </w:rPr>
        <w:t>98學年度第6次校務會議通過</w:t>
      </w:r>
    </w:p>
    <w:p w:rsidR="00B005A2" w:rsidRPr="009E3CE2" w:rsidRDefault="00B005A2" w:rsidP="009E3CE2">
      <w:pPr>
        <w:ind w:leftChars="1800" w:left="3600"/>
        <w:rPr>
          <w:rFonts w:ascii="標楷體" w:eastAsia="標楷體" w:hAnsi="標楷體"/>
          <w:sz w:val="24"/>
          <w:szCs w:val="24"/>
        </w:rPr>
      </w:pPr>
      <w:r w:rsidRPr="009E3CE2">
        <w:rPr>
          <w:rFonts w:ascii="標楷體" w:eastAsia="標楷體" w:hAnsi="標楷體" w:hint="eastAsia"/>
          <w:sz w:val="24"/>
          <w:szCs w:val="24"/>
        </w:rPr>
        <w:t>100年5月24日99學年度第4次校務會議</w:t>
      </w:r>
      <w:r w:rsidR="00A867EE" w:rsidRPr="009E3CE2">
        <w:rPr>
          <w:rFonts w:ascii="標楷體" w:eastAsia="標楷體" w:hAnsi="標楷體" w:hint="eastAsia"/>
          <w:color w:val="FF0000"/>
          <w:sz w:val="24"/>
          <w:szCs w:val="24"/>
        </w:rPr>
        <w:t>修</w:t>
      </w:r>
      <w:r w:rsidR="00A867EE" w:rsidRPr="009E3CE2">
        <w:rPr>
          <w:rFonts w:ascii="標楷體" w:eastAsia="標楷體" w:hAnsi="標楷體"/>
          <w:color w:val="FF0000"/>
          <w:sz w:val="24"/>
          <w:szCs w:val="24"/>
        </w:rPr>
        <w:t>正</w:t>
      </w:r>
      <w:r w:rsidRPr="009E3CE2">
        <w:rPr>
          <w:rFonts w:ascii="標楷體" w:eastAsia="標楷體" w:hAnsi="標楷體" w:hint="eastAsia"/>
          <w:sz w:val="24"/>
          <w:szCs w:val="24"/>
        </w:rPr>
        <w:t>通過</w:t>
      </w:r>
    </w:p>
    <w:p w:rsidR="00B005A2" w:rsidRPr="009E3CE2" w:rsidRDefault="00B005A2" w:rsidP="009E3CE2">
      <w:pPr>
        <w:ind w:leftChars="1800" w:left="3600"/>
        <w:rPr>
          <w:rFonts w:ascii="標楷體" w:eastAsia="標楷體" w:hAnsi="標楷體"/>
          <w:sz w:val="24"/>
          <w:szCs w:val="24"/>
        </w:rPr>
      </w:pPr>
      <w:r w:rsidRPr="009E3CE2">
        <w:rPr>
          <w:rFonts w:ascii="標楷體" w:eastAsia="標楷體" w:hAnsi="標楷體" w:hint="eastAsia"/>
          <w:sz w:val="24"/>
          <w:szCs w:val="24"/>
        </w:rPr>
        <w:t>102年2月19日101學年度第2次校務會議</w:t>
      </w:r>
      <w:r w:rsidR="00A867EE" w:rsidRPr="009E3CE2">
        <w:rPr>
          <w:rFonts w:ascii="標楷體" w:eastAsia="標楷體" w:hAnsi="標楷體" w:hint="eastAsia"/>
          <w:color w:val="FF0000"/>
          <w:sz w:val="24"/>
          <w:szCs w:val="24"/>
        </w:rPr>
        <w:t>修</w:t>
      </w:r>
      <w:r w:rsidR="00A867EE" w:rsidRPr="009E3CE2">
        <w:rPr>
          <w:rFonts w:ascii="標楷體" w:eastAsia="標楷體" w:hAnsi="標楷體"/>
          <w:color w:val="FF0000"/>
          <w:sz w:val="24"/>
          <w:szCs w:val="24"/>
        </w:rPr>
        <w:t>正</w:t>
      </w:r>
      <w:r w:rsidRPr="009E3CE2">
        <w:rPr>
          <w:rFonts w:ascii="標楷體" w:eastAsia="標楷體" w:hAnsi="標楷體" w:hint="eastAsia"/>
          <w:sz w:val="24"/>
          <w:szCs w:val="24"/>
        </w:rPr>
        <w:t>通過</w:t>
      </w:r>
    </w:p>
    <w:p w:rsidR="00B005A2" w:rsidRPr="009E3CE2" w:rsidRDefault="00B005A2" w:rsidP="009E3CE2">
      <w:pPr>
        <w:ind w:leftChars="1800" w:left="3600"/>
        <w:rPr>
          <w:rFonts w:ascii="標楷體" w:eastAsia="標楷體" w:hAnsi="標楷體"/>
          <w:sz w:val="24"/>
          <w:szCs w:val="24"/>
        </w:rPr>
      </w:pPr>
      <w:r w:rsidRPr="009E3CE2">
        <w:rPr>
          <w:rFonts w:ascii="標楷體" w:eastAsia="標楷體" w:hAnsi="標楷體" w:hint="eastAsia"/>
          <w:sz w:val="24"/>
          <w:szCs w:val="24"/>
        </w:rPr>
        <w:t>103年9月30日103學年度第1次校務會議</w:t>
      </w:r>
      <w:r w:rsidR="00A867EE" w:rsidRPr="009E3CE2">
        <w:rPr>
          <w:rFonts w:ascii="標楷體" w:eastAsia="標楷體" w:hAnsi="標楷體" w:hint="eastAsia"/>
          <w:color w:val="FF0000"/>
          <w:sz w:val="24"/>
          <w:szCs w:val="24"/>
        </w:rPr>
        <w:t>修</w:t>
      </w:r>
      <w:r w:rsidR="00A867EE" w:rsidRPr="009E3CE2">
        <w:rPr>
          <w:rFonts w:ascii="標楷體" w:eastAsia="標楷體" w:hAnsi="標楷體"/>
          <w:color w:val="FF0000"/>
          <w:sz w:val="24"/>
          <w:szCs w:val="24"/>
        </w:rPr>
        <w:t>正</w:t>
      </w:r>
      <w:r w:rsidRPr="009E3CE2">
        <w:rPr>
          <w:rFonts w:ascii="標楷體" w:eastAsia="標楷體" w:hAnsi="標楷體" w:hint="eastAsia"/>
          <w:sz w:val="24"/>
          <w:szCs w:val="24"/>
        </w:rPr>
        <w:t>通過</w:t>
      </w:r>
    </w:p>
    <w:p w:rsidR="00B005A2" w:rsidRPr="009E3CE2" w:rsidRDefault="00B005A2" w:rsidP="009E3CE2">
      <w:pPr>
        <w:ind w:leftChars="1800" w:left="3600"/>
        <w:rPr>
          <w:rFonts w:ascii="標楷體" w:eastAsia="標楷體" w:hAnsi="標楷體"/>
          <w:color w:val="FF0000"/>
          <w:sz w:val="24"/>
          <w:szCs w:val="24"/>
        </w:rPr>
      </w:pPr>
      <w:r w:rsidRPr="009E3CE2">
        <w:rPr>
          <w:rFonts w:ascii="標楷體" w:eastAsia="標楷體" w:hAnsi="標楷體" w:hint="eastAsia"/>
          <w:color w:val="FF0000"/>
          <w:sz w:val="24"/>
          <w:szCs w:val="24"/>
        </w:rPr>
        <w:t>105年12月20日105學年度第2次</w:t>
      </w:r>
      <w:r w:rsidRPr="009E3CE2">
        <w:rPr>
          <w:rFonts w:ascii="標楷體" w:eastAsia="標楷體" w:hAnsi="標楷體"/>
          <w:color w:val="FF0000"/>
          <w:sz w:val="24"/>
          <w:szCs w:val="24"/>
        </w:rPr>
        <w:t>校務會議</w:t>
      </w:r>
      <w:r w:rsidR="00A867EE" w:rsidRPr="009E3CE2">
        <w:rPr>
          <w:rFonts w:ascii="標楷體" w:eastAsia="標楷體" w:hAnsi="標楷體" w:hint="eastAsia"/>
          <w:color w:val="FF0000"/>
          <w:sz w:val="24"/>
          <w:szCs w:val="24"/>
        </w:rPr>
        <w:t>修</w:t>
      </w:r>
      <w:r w:rsidR="00A867EE" w:rsidRPr="009E3CE2">
        <w:rPr>
          <w:rFonts w:ascii="標楷體" w:eastAsia="標楷體" w:hAnsi="標楷體"/>
          <w:color w:val="FF0000"/>
          <w:sz w:val="24"/>
          <w:szCs w:val="24"/>
        </w:rPr>
        <w:t>正</w:t>
      </w:r>
      <w:r w:rsidRPr="009E3CE2">
        <w:rPr>
          <w:rFonts w:ascii="標楷體" w:eastAsia="標楷體" w:hAnsi="標楷體"/>
          <w:color w:val="FF0000"/>
          <w:sz w:val="24"/>
          <w:szCs w:val="24"/>
        </w:rPr>
        <w:t>通過</w:t>
      </w:r>
    </w:p>
    <w:p w:rsidR="00A867EE" w:rsidRPr="000A10CB" w:rsidRDefault="00A867EE" w:rsidP="00B005A2">
      <w:pPr>
        <w:ind w:firstLine="4678"/>
        <w:rPr>
          <w:rFonts w:ascii="標楷體" w:eastAsia="標楷體" w:hAnsi="標楷體"/>
        </w:rPr>
      </w:pPr>
    </w:p>
    <w:p w:rsidR="00B005A2" w:rsidRPr="00A867EE" w:rsidRDefault="00B005A2" w:rsidP="00A867EE">
      <w:pPr>
        <w:spacing w:line="500" w:lineRule="exact"/>
        <w:ind w:left="560" w:hangingChars="200" w:hanging="560"/>
        <w:rPr>
          <w:rFonts w:eastAsia="標楷體"/>
          <w:sz w:val="28"/>
          <w:szCs w:val="28"/>
        </w:rPr>
      </w:pPr>
      <w:r w:rsidRPr="00A867EE">
        <w:rPr>
          <w:rFonts w:eastAsia="標楷體" w:hint="eastAsia"/>
          <w:sz w:val="28"/>
          <w:szCs w:val="28"/>
        </w:rPr>
        <w:t>一、本校專任教師之聘任初聘為一年，續聘第一次為一年，以後續聘每次均為二年；並配合學年制，自</w:t>
      </w:r>
      <w:smartTag w:uri="urn:schemas-microsoft-com:office:smarttags" w:element="chsdate">
        <w:smartTagPr>
          <w:attr w:name="Year" w:val="2010"/>
          <w:attr w:name="Month" w:val="8"/>
          <w:attr w:name="Day" w:val="1"/>
          <w:attr w:name="IsLunarDate" w:val="False"/>
          <w:attr w:name="IsROCDate" w:val="False"/>
        </w:smartTagPr>
        <w:r w:rsidRPr="00A867EE">
          <w:rPr>
            <w:rFonts w:eastAsia="標楷體" w:hint="eastAsia"/>
            <w:sz w:val="28"/>
            <w:szCs w:val="28"/>
          </w:rPr>
          <w:t>八月一日</w:t>
        </w:r>
      </w:smartTag>
      <w:r w:rsidRPr="00A867EE">
        <w:rPr>
          <w:rFonts w:eastAsia="標楷體" w:hint="eastAsia"/>
          <w:sz w:val="28"/>
          <w:szCs w:val="28"/>
        </w:rPr>
        <w:t>或</w:t>
      </w:r>
      <w:smartTag w:uri="urn:schemas-microsoft-com:office:smarttags" w:element="chsdate">
        <w:smartTagPr>
          <w:attr w:name="Year" w:val="2010"/>
          <w:attr w:name="Month" w:val="2"/>
          <w:attr w:name="Day" w:val="1"/>
          <w:attr w:name="IsLunarDate" w:val="False"/>
          <w:attr w:name="IsROCDate" w:val="False"/>
        </w:smartTagPr>
        <w:r w:rsidRPr="00A867EE">
          <w:rPr>
            <w:rFonts w:eastAsia="標楷體" w:hint="eastAsia"/>
            <w:sz w:val="28"/>
            <w:szCs w:val="28"/>
          </w:rPr>
          <w:t>二月一日</w:t>
        </w:r>
      </w:smartTag>
      <w:r w:rsidRPr="00A867EE">
        <w:rPr>
          <w:rFonts w:eastAsia="標楷體" w:hint="eastAsia"/>
          <w:sz w:val="28"/>
          <w:szCs w:val="28"/>
        </w:rPr>
        <w:t>起聘至學年結束日止；但情形特殊者，依校教評會決議日期辦理。</w:t>
      </w:r>
    </w:p>
    <w:p w:rsidR="00B005A2" w:rsidRPr="00A867EE" w:rsidRDefault="00B005A2" w:rsidP="00A867EE">
      <w:pPr>
        <w:spacing w:line="500" w:lineRule="exact"/>
        <w:ind w:left="560" w:hangingChars="200" w:hanging="560"/>
        <w:rPr>
          <w:rFonts w:eastAsia="標楷體"/>
          <w:sz w:val="28"/>
          <w:szCs w:val="28"/>
        </w:rPr>
      </w:pPr>
      <w:r w:rsidRPr="00A867EE">
        <w:rPr>
          <w:rFonts w:eastAsia="標楷體" w:hint="eastAsia"/>
          <w:sz w:val="28"/>
          <w:szCs w:val="28"/>
        </w:rPr>
        <w:t>二、教師待遇依政府所訂標準支給，以實際到校之日支薪。</w:t>
      </w:r>
    </w:p>
    <w:p w:rsidR="00B005A2" w:rsidRPr="00A867EE" w:rsidRDefault="00B005A2" w:rsidP="00A867EE">
      <w:pPr>
        <w:spacing w:line="500" w:lineRule="exact"/>
        <w:ind w:left="560" w:hangingChars="200" w:hanging="560"/>
        <w:rPr>
          <w:rFonts w:ascii="標楷體" w:eastAsia="標楷體" w:hAnsi="標楷體"/>
          <w:sz w:val="28"/>
          <w:szCs w:val="28"/>
        </w:rPr>
      </w:pPr>
      <w:r w:rsidRPr="00A867EE">
        <w:rPr>
          <w:rFonts w:ascii="標楷體" w:eastAsia="標楷體" w:hAnsi="標楷體" w:hint="eastAsia"/>
          <w:sz w:val="28"/>
          <w:szCs w:val="28"/>
        </w:rPr>
        <w:t>三、教師負有教學、研究、服務及輔導之責任，並應遵守本校規章及各種會議之決議。</w:t>
      </w:r>
    </w:p>
    <w:p w:rsidR="00B005A2" w:rsidRPr="00A867EE" w:rsidRDefault="00B005A2" w:rsidP="00A867EE">
      <w:pPr>
        <w:spacing w:line="500" w:lineRule="exact"/>
        <w:ind w:left="560" w:hangingChars="200" w:hanging="560"/>
        <w:rPr>
          <w:rFonts w:ascii="標楷體" w:eastAsia="標楷體" w:hAnsi="標楷體"/>
          <w:sz w:val="28"/>
          <w:szCs w:val="28"/>
        </w:rPr>
      </w:pPr>
      <w:r w:rsidRPr="00A867EE">
        <w:rPr>
          <w:rFonts w:ascii="標楷體" w:eastAsia="標楷體" w:hAnsi="標楷體" w:hint="eastAsia"/>
          <w:sz w:val="28"/>
          <w:szCs w:val="28"/>
        </w:rPr>
        <w:t>四、專任教師每週至少應請留校四天。專任教師每週輔導時間(office hour)至少四小時，至少分二天安排，並於每學期初確定後，交由系所中心登記公告之。每週授課時數，依</w:t>
      </w:r>
      <w:r w:rsidRPr="00A867EE">
        <w:rPr>
          <w:rFonts w:eastAsia="標楷體" w:hint="eastAsia"/>
          <w:sz w:val="28"/>
          <w:szCs w:val="28"/>
        </w:rPr>
        <w:t>本校教師授課時數及超支鐘點費核計辦法辦理。</w:t>
      </w:r>
    </w:p>
    <w:p w:rsidR="00B005A2" w:rsidRPr="00A867EE" w:rsidRDefault="00B005A2" w:rsidP="00A867EE">
      <w:pPr>
        <w:spacing w:line="500" w:lineRule="exact"/>
        <w:ind w:left="560" w:hangingChars="200" w:hanging="560"/>
        <w:rPr>
          <w:rFonts w:eastAsia="標楷體"/>
          <w:sz w:val="28"/>
          <w:szCs w:val="28"/>
        </w:rPr>
      </w:pPr>
      <w:r w:rsidRPr="00A867EE">
        <w:rPr>
          <w:rFonts w:eastAsia="標楷體" w:hint="eastAsia"/>
          <w:sz w:val="28"/>
          <w:szCs w:val="28"/>
        </w:rPr>
        <w:t>五、教師校外兼課或兼職應依本校教師授課時數及超支鐘點費核計辦法及本校專任教師兼職處理要點辦理，並事先以書面報經學校同意。</w:t>
      </w:r>
    </w:p>
    <w:p w:rsidR="00B005A2" w:rsidRPr="00A867EE" w:rsidRDefault="00B005A2" w:rsidP="00A867EE">
      <w:pPr>
        <w:spacing w:line="500" w:lineRule="exact"/>
        <w:ind w:left="560" w:hangingChars="200" w:hanging="560"/>
        <w:rPr>
          <w:rFonts w:eastAsia="標楷體"/>
          <w:sz w:val="28"/>
          <w:szCs w:val="28"/>
        </w:rPr>
      </w:pPr>
      <w:r w:rsidRPr="00A867EE">
        <w:rPr>
          <w:rFonts w:eastAsia="標楷體" w:hint="eastAsia"/>
          <w:sz w:val="28"/>
          <w:szCs w:val="28"/>
        </w:rPr>
        <w:t>六、教師因故不能授課，其請假、補課、代課事宜，依教師請假規則及本校教師差假、補課及代課注意事項辦理。</w:t>
      </w:r>
    </w:p>
    <w:p w:rsidR="00B005A2" w:rsidRPr="00A867EE" w:rsidRDefault="00B005A2" w:rsidP="00A867EE">
      <w:pPr>
        <w:spacing w:line="500" w:lineRule="exact"/>
        <w:ind w:left="560" w:hangingChars="200" w:hanging="560"/>
        <w:rPr>
          <w:rFonts w:eastAsia="標楷體"/>
          <w:sz w:val="28"/>
          <w:szCs w:val="28"/>
        </w:rPr>
      </w:pPr>
      <w:r w:rsidRPr="00A867EE">
        <w:rPr>
          <w:rFonts w:eastAsia="標楷體" w:hint="eastAsia"/>
          <w:sz w:val="28"/>
          <w:szCs w:val="28"/>
        </w:rPr>
        <w:t>七、教師應依本校教師評鑑辦法接受評鑑，最近一次評鑑未通過者</w:t>
      </w:r>
      <w:r w:rsidRPr="00A867EE">
        <w:rPr>
          <w:rFonts w:eastAsia="標楷體" w:hint="eastAsia"/>
          <w:color w:val="FF0000"/>
          <w:sz w:val="28"/>
          <w:szCs w:val="28"/>
          <w:u w:val="single"/>
        </w:rPr>
        <w:t>或評鑑成績未達八十分以上者</w:t>
      </w:r>
      <w:r w:rsidRPr="00A867EE">
        <w:rPr>
          <w:rFonts w:eastAsia="標楷體"/>
          <w:color w:val="FF0000"/>
          <w:sz w:val="28"/>
          <w:szCs w:val="28"/>
          <w:u w:val="single"/>
        </w:rPr>
        <w:t>（新進教師提前評鑑成績，服務滿一年</w:t>
      </w:r>
      <w:r w:rsidRPr="00A867EE">
        <w:rPr>
          <w:rFonts w:eastAsia="標楷體" w:hint="eastAsia"/>
          <w:color w:val="FF0000"/>
          <w:sz w:val="28"/>
          <w:szCs w:val="28"/>
          <w:u w:val="single"/>
        </w:rPr>
        <w:t>未</w:t>
      </w:r>
      <w:r w:rsidRPr="00A867EE">
        <w:rPr>
          <w:rFonts w:eastAsia="標楷體"/>
          <w:color w:val="FF0000"/>
          <w:sz w:val="28"/>
          <w:szCs w:val="28"/>
          <w:u w:val="single"/>
        </w:rPr>
        <w:t>達二十七分以上</w:t>
      </w:r>
      <w:r w:rsidRPr="00A867EE">
        <w:rPr>
          <w:rFonts w:eastAsia="標楷體"/>
          <w:color w:val="FF0000"/>
          <w:sz w:val="28"/>
          <w:szCs w:val="28"/>
          <w:u w:val="single"/>
        </w:rPr>
        <w:t>;</w:t>
      </w:r>
      <w:r w:rsidRPr="00A867EE">
        <w:rPr>
          <w:rFonts w:eastAsia="標楷體"/>
          <w:color w:val="FF0000"/>
          <w:sz w:val="28"/>
          <w:szCs w:val="28"/>
          <w:u w:val="single"/>
        </w:rPr>
        <w:t>服務滿二年</w:t>
      </w:r>
      <w:r w:rsidRPr="00A867EE">
        <w:rPr>
          <w:rFonts w:eastAsia="標楷體" w:hint="eastAsia"/>
          <w:color w:val="FF0000"/>
          <w:sz w:val="28"/>
          <w:szCs w:val="28"/>
          <w:u w:val="single"/>
        </w:rPr>
        <w:t>未</w:t>
      </w:r>
      <w:r w:rsidRPr="00A867EE">
        <w:rPr>
          <w:rFonts w:eastAsia="標楷體"/>
          <w:color w:val="FF0000"/>
          <w:sz w:val="28"/>
          <w:szCs w:val="28"/>
          <w:u w:val="single"/>
        </w:rPr>
        <w:t>達五十四分以上）</w:t>
      </w:r>
      <w:r w:rsidRPr="00A867EE">
        <w:rPr>
          <w:rFonts w:eastAsia="標楷體" w:hint="eastAsia"/>
          <w:sz w:val="28"/>
          <w:szCs w:val="28"/>
        </w:rPr>
        <w:t>，不得提出升等。</w:t>
      </w:r>
    </w:p>
    <w:p w:rsidR="00B005A2" w:rsidRPr="00A867EE" w:rsidRDefault="00B005A2" w:rsidP="00A867EE">
      <w:pPr>
        <w:tabs>
          <w:tab w:val="left" w:pos="2327"/>
        </w:tabs>
        <w:spacing w:line="500" w:lineRule="exact"/>
        <w:ind w:leftChars="200" w:left="400"/>
        <w:rPr>
          <w:rFonts w:ascii="標楷體" w:eastAsia="標楷體" w:hAnsi="標楷體"/>
          <w:sz w:val="28"/>
          <w:szCs w:val="28"/>
        </w:rPr>
      </w:pPr>
      <w:r w:rsidRPr="00A867EE">
        <w:rPr>
          <w:rFonts w:ascii="標楷體" w:eastAsia="標楷體" w:hAnsi="標楷體" w:hint="eastAsia"/>
          <w:sz w:val="28"/>
          <w:szCs w:val="28"/>
        </w:rPr>
        <w:t>教師經評鑑未通過者，由所屬院、共同教育委員會協調系、所、中心組成輔導小組，配合教師所提出之改善計畫，給予適當協助，並追踪成效，應於二年內完成再評鑑。</w:t>
      </w:r>
    </w:p>
    <w:p w:rsidR="00B005A2" w:rsidRPr="00A867EE" w:rsidRDefault="00B005A2" w:rsidP="00A867EE">
      <w:pPr>
        <w:tabs>
          <w:tab w:val="left" w:pos="2327"/>
        </w:tabs>
        <w:spacing w:line="500" w:lineRule="exact"/>
        <w:ind w:leftChars="200" w:left="400"/>
        <w:rPr>
          <w:rFonts w:eastAsia="標楷體"/>
          <w:sz w:val="28"/>
          <w:szCs w:val="28"/>
        </w:rPr>
      </w:pPr>
      <w:r w:rsidRPr="00A867EE">
        <w:rPr>
          <w:rFonts w:eastAsia="標楷體"/>
          <w:color w:val="FF0000"/>
          <w:sz w:val="28"/>
          <w:szCs w:val="28"/>
          <w:u w:val="single"/>
        </w:rPr>
        <w:t>教師評鑑未通過且未於前項期限內提出第一次再評鑑或第一次再評鑑未通過者，當年度年終工作獎金減發二分之一；教師第一次再評鑑未通</w:t>
      </w:r>
      <w:r w:rsidRPr="00A867EE">
        <w:rPr>
          <w:rFonts w:eastAsia="標楷體"/>
          <w:color w:val="FF0000"/>
          <w:sz w:val="28"/>
          <w:szCs w:val="28"/>
          <w:u w:val="single"/>
        </w:rPr>
        <w:t xml:space="preserve"> </w:t>
      </w:r>
      <w:r w:rsidRPr="00A867EE">
        <w:rPr>
          <w:rFonts w:eastAsia="標楷體"/>
          <w:color w:val="FF0000"/>
          <w:sz w:val="28"/>
          <w:szCs w:val="28"/>
          <w:u w:val="single"/>
        </w:rPr>
        <w:t>過且未於前項期限內提出第二次再評鑑或第二次再評鑑未通過者，當年度年終工</w:t>
      </w:r>
      <w:r w:rsidRPr="00A867EE">
        <w:rPr>
          <w:rFonts w:eastAsia="標楷體"/>
          <w:color w:val="FF0000"/>
          <w:sz w:val="28"/>
          <w:szCs w:val="28"/>
          <w:u w:val="single"/>
        </w:rPr>
        <w:lastRenderedPageBreak/>
        <w:t>作獎金不予發放；教師第二次再評鑑未通過且未於前項期限內提出第三次再評鑑或第三次再評鑑未通過者，應依大學法規定</w:t>
      </w:r>
      <w:r w:rsidRPr="00A867EE">
        <w:rPr>
          <w:rFonts w:eastAsia="標楷體" w:hint="eastAsia"/>
          <w:sz w:val="28"/>
          <w:szCs w:val="28"/>
        </w:rPr>
        <w:t>提經三級教評會審議辦理解聘或不續聘。</w:t>
      </w:r>
    </w:p>
    <w:p w:rsidR="00B005A2" w:rsidRPr="00A867EE" w:rsidRDefault="00B005A2" w:rsidP="00A867EE">
      <w:pPr>
        <w:spacing w:line="500" w:lineRule="exact"/>
        <w:ind w:left="560" w:hangingChars="200" w:hanging="560"/>
        <w:rPr>
          <w:rFonts w:ascii="標楷體" w:eastAsia="標楷體" w:hAnsi="標楷體"/>
          <w:sz w:val="28"/>
          <w:szCs w:val="28"/>
        </w:rPr>
      </w:pPr>
      <w:r w:rsidRPr="00A867EE">
        <w:rPr>
          <w:rFonts w:eastAsia="標楷體" w:hint="eastAsia"/>
          <w:sz w:val="28"/>
          <w:szCs w:val="28"/>
        </w:rPr>
        <w:t>八、</w:t>
      </w:r>
      <w:r w:rsidRPr="00A867EE">
        <w:rPr>
          <w:rFonts w:ascii="標楷體" w:eastAsia="標楷體" w:hAnsi="標楷體" w:hint="eastAsia"/>
          <w:color w:val="FF0000"/>
          <w:sz w:val="28"/>
          <w:szCs w:val="28"/>
          <w:u w:val="single"/>
        </w:rPr>
        <w:t>本校</w:t>
      </w:r>
      <w:r w:rsidRPr="00A867EE">
        <w:rPr>
          <w:rFonts w:eastAsia="標楷體" w:hint="eastAsia"/>
          <w:sz w:val="28"/>
          <w:szCs w:val="28"/>
        </w:rPr>
        <w:t>教師違反</w:t>
      </w:r>
      <w:r w:rsidRPr="00A867EE">
        <w:rPr>
          <w:rFonts w:ascii="標楷體" w:eastAsia="標楷體" w:hAnsi="標楷體"/>
          <w:sz w:val="28"/>
          <w:szCs w:val="28"/>
        </w:rPr>
        <w:t>送審教師資格規定</w:t>
      </w:r>
      <w:r w:rsidRPr="00A867EE">
        <w:rPr>
          <w:rFonts w:ascii="標楷體" w:eastAsia="標楷體" w:hAnsi="標楷體" w:hint="eastAsia"/>
          <w:color w:val="FF0000"/>
          <w:sz w:val="28"/>
          <w:szCs w:val="28"/>
          <w:u w:val="single"/>
        </w:rPr>
        <w:t>或學術倫理者，</w:t>
      </w:r>
      <w:r w:rsidRPr="00A867EE">
        <w:rPr>
          <w:rFonts w:ascii="標楷體" w:eastAsia="標楷體" w:hAnsi="標楷體" w:hint="eastAsia"/>
          <w:sz w:val="28"/>
          <w:szCs w:val="28"/>
        </w:rPr>
        <w:t>依本校</w:t>
      </w:r>
      <w:r w:rsidRPr="00A867EE">
        <w:rPr>
          <w:rFonts w:ascii="標楷體" w:eastAsia="標楷體" w:hAnsi="標楷體"/>
          <w:sz w:val="28"/>
          <w:szCs w:val="28"/>
        </w:rPr>
        <w:t>教師違反送審教師資格規定</w:t>
      </w:r>
      <w:r w:rsidRPr="00A867EE">
        <w:rPr>
          <w:rFonts w:ascii="標楷體" w:eastAsia="標楷體" w:hAnsi="標楷體" w:hint="eastAsia"/>
          <w:color w:val="FF0000"/>
          <w:sz w:val="28"/>
          <w:szCs w:val="28"/>
        </w:rPr>
        <w:t>及</w:t>
      </w:r>
      <w:r w:rsidRPr="00A867EE">
        <w:rPr>
          <w:rFonts w:ascii="標楷體" w:eastAsia="標楷體" w:hAnsi="標楷體"/>
          <w:sz w:val="28"/>
          <w:szCs w:val="28"/>
        </w:rPr>
        <w:t>學術</w:t>
      </w:r>
      <w:r w:rsidRPr="00A867EE">
        <w:rPr>
          <w:rFonts w:ascii="標楷體" w:eastAsia="標楷體" w:hAnsi="標楷體" w:hint="eastAsia"/>
          <w:color w:val="FF0000"/>
          <w:sz w:val="28"/>
          <w:szCs w:val="28"/>
          <w:u w:val="single"/>
        </w:rPr>
        <w:t>倫理</w:t>
      </w:r>
      <w:r w:rsidRPr="00A867EE">
        <w:rPr>
          <w:rFonts w:ascii="標楷體" w:eastAsia="標楷體" w:hAnsi="標楷體"/>
          <w:sz w:val="28"/>
          <w:szCs w:val="28"/>
        </w:rPr>
        <w:t>案件處理要點</w:t>
      </w:r>
      <w:r w:rsidRPr="00A867EE">
        <w:rPr>
          <w:rFonts w:ascii="標楷體" w:eastAsia="標楷體" w:hAnsi="標楷體" w:hint="eastAsia"/>
          <w:color w:val="FF0000"/>
          <w:sz w:val="28"/>
          <w:szCs w:val="28"/>
          <w:u w:val="single"/>
        </w:rPr>
        <w:t>之規定</w:t>
      </w:r>
      <w:r w:rsidRPr="00A867EE">
        <w:rPr>
          <w:rFonts w:ascii="標楷體" w:eastAsia="標楷體" w:hAnsi="標楷體" w:hint="eastAsia"/>
          <w:sz w:val="28"/>
          <w:szCs w:val="28"/>
        </w:rPr>
        <w:t>辦理。</w:t>
      </w:r>
    </w:p>
    <w:p w:rsidR="00B005A2" w:rsidRPr="00A867EE" w:rsidRDefault="00B005A2" w:rsidP="00A867EE">
      <w:pPr>
        <w:spacing w:line="500" w:lineRule="exact"/>
        <w:ind w:left="560" w:hangingChars="200" w:hanging="560"/>
        <w:rPr>
          <w:rFonts w:eastAsia="標楷體"/>
          <w:sz w:val="28"/>
          <w:szCs w:val="28"/>
        </w:rPr>
      </w:pPr>
      <w:r w:rsidRPr="00A867EE">
        <w:rPr>
          <w:rFonts w:eastAsia="標楷體" w:hint="eastAsia"/>
          <w:sz w:val="28"/>
          <w:szCs w:val="28"/>
        </w:rPr>
        <w:t>九、</w:t>
      </w:r>
      <w:r w:rsidR="00A867EE">
        <w:rPr>
          <w:rFonts w:eastAsia="標楷體"/>
          <w:sz w:val="28"/>
          <w:szCs w:val="28"/>
        </w:rPr>
        <w:t>教師不得有未透過</w:t>
      </w:r>
      <w:r w:rsidR="00A867EE" w:rsidRPr="00A867EE">
        <w:rPr>
          <w:rFonts w:eastAsia="標楷體" w:hint="eastAsia"/>
          <w:color w:val="FF0000"/>
          <w:sz w:val="28"/>
          <w:szCs w:val="28"/>
        </w:rPr>
        <w:t>本</w:t>
      </w:r>
      <w:r w:rsidRPr="00A867EE">
        <w:rPr>
          <w:rFonts w:eastAsia="標楷體"/>
          <w:sz w:val="28"/>
          <w:szCs w:val="28"/>
        </w:rPr>
        <w:t>校行政作業而受委託之情事，應由</w:t>
      </w:r>
      <w:r w:rsidR="00A867EE" w:rsidRPr="00A867EE">
        <w:rPr>
          <w:rFonts w:eastAsia="標楷體" w:hint="eastAsia"/>
          <w:color w:val="FF0000"/>
          <w:sz w:val="28"/>
          <w:szCs w:val="28"/>
        </w:rPr>
        <w:t>本</w:t>
      </w:r>
      <w:r w:rsidRPr="00A867EE">
        <w:rPr>
          <w:rFonts w:eastAsia="標楷體"/>
          <w:sz w:val="28"/>
          <w:szCs w:val="28"/>
        </w:rPr>
        <w:t>校具名簽訂合約</w:t>
      </w:r>
      <w:r w:rsidRPr="00A867EE">
        <w:rPr>
          <w:rFonts w:eastAsia="標楷體" w:hint="eastAsia"/>
          <w:sz w:val="28"/>
          <w:szCs w:val="28"/>
        </w:rPr>
        <w:t>。</w:t>
      </w:r>
    </w:p>
    <w:p w:rsidR="00B005A2" w:rsidRPr="00A867EE" w:rsidRDefault="00B005A2" w:rsidP="00A867EE">
      <w:pPr>
        <w:spacing w:line="500" w:lineRule="exact"/>
        <w:ind w:leftChars="200" w:left="400"/>
        <w:rPr>
          <w:rFonts w:eastAsia="標楷體"/>
          <w:sz w:val="28"/>
          <w:szCs w:val="28"/>
        </w:rPr>
      </w:pPr>
      <w:r w:rsidRPr="00A867EE">
        <w:rPr>
          <w:rFonts w:eastAsia="標楷體" w:hint="eastAsia"/>
          <w:sz w:val="28"/>
          <w:szCs w:val="28"/>
        </w:rPr>
        <w:t>教師</w:t>
      </w:r>
      <w:r w:rsidRPr="00A867EE">
        <w:rPr>
          <w:rFonts w:eastAsia="標楷體"/>
          <w:sz w:val="28"/>
          <w:szCs w:val="28"/>
        </w:rPr>
        <w:t>兼任各專業學會職務，其以學會名義接受委辦計畫，仍應透過學校行政作業許可程序</w:t>
      </w:r>
      <w:r w:rsidRPr="00A867EE">
        <w:rPr>
          <w:rFonts w:eastAsia="標楷體" w:hint="eastAsia"/>
          <w:sz w:val="28"/>
          <w:szCs w:val="28"/>
        </w:rPr>
        <w:t>。</w:t>
      </w:r>
    </w:p>
    <w:p w:rsidR="00B005A2" w:rsidRPr="00A867EE" w:rsidRDefault="00B005A2" w:rsidP="00A867EE">
      <w:pPr>
        <w:spacing w:line="500" w:lineRule="exact"/>
        <w:ind w:leftChars="200" w:left="400"/>
        <w:rPr>
          <w:rFonts w:eastAsia="標楷體"/>
          <w:sz w:val="28"/>
          <w:szCs w:val="28"/>
        </w:rPr>
      </w:pPr>
      <w:r w:rsidRPr="00A867EE">
        <w:rPr>
          <w:rFonts w:eastAsia="標楷體" w:hint="eastAsia"/>
          <w:sz w:val="28"/>
          <w:szCs w:val="28"/>
        </w:rPr>
        <w:t>教師擔任其他學校接受政府機關委託研究計畫案或民營機構接受政府機關委託研究計畫案之共同主持人或協同主持人，如無法由學校具名簽訂合約，仍應透過學校行政作業許可程序。</w:t>
      </w:r>
    </w:p>
    <w:p w:rsidR="00B005A2" w:rsidRPr="00A867EE" w:rsidRDefault="00B005A2" w:rsidP="00A867EE">
      <w:pPr>
        <w:snapToGrid w:val="0"/>
        <w:spacing w:line="500" w:lineRule="exact"/>
        <w:ind w:left="560" w:hangingChars="200" w:hanging="560"/>
        <w:jc w:val="both"/>
        <w:rPr>
          <w:rFonts w:ascii="標楷體" w:eastAsia="標楷體" w:hAnsi="標楷體"/>
          <w:sz w:val="28"/>
          <w:szCs w:val="28"/>
        </w:rPr>
      </w:pPr>
      <w:r w:rsidRPr="00A867EE">
        <w:rPr>
          <w:rFonts w:ascii="標楷體" w:eastAsia="標楷體" w:hAnsi="標楷體" w:hint="eastAsia"/>
          <w:sz w:val="28"/>
          <w:szCs w:val="28"/>
        </w:rPr>
        <w:t>十、教師於執行教學、指導、訓練、評鑑、管理、輔導或提供學生工作機會時，在與性或性別有關之人際互動上，不得發展有違專業倫理之關係。</w:t>
      </w:r>
    </w:p>
    <w:p w:rsidR="00B005A2" w:rsidRPr="00A867EE" w:rsidRDefault="00B005A2" w:rsidP="00914FDB">
      <w:pPr>
        <w:spacing w:line="500" w:lineRule="exact"/>
        <w:ind w:leftChars="300" w:left="1160" w:hangingChars="200" w:hanging="560"/>
        <w:rPr>
          <w:rFonts w:ascii="標楷體" w:eastAsia="標楷體" w:hAnsi="標楷體"/>
          <w:sz w:val="28"/>
          <w:szCs w:val="28"/>
        </w:rPr>
      </w:pPr>
      <w:r w:rsidRPr="00A867EE">
        <w:rPr>
          <w:rFonts w:ascii="標楷體" w:eastAsia="標楷體" w:hAnsi="標楷體" w:hint="eastAsia"/>
          <w:sz w:val="28"/>
          <w:szCs w:val="28"/>
        </w:rPr>
        <w:t>教師發現師生關係有違反前項專業倫理之虞，應主動迴避或陳報學校處理。</w:t>
      </w:r>
    </w:p>
    <w:p w:rsidR="00B005A2" w:rsidRPr="00A867EE" w:rsidRDefault="00B005A2" w:rsidP="00A867EE">
      <w:pPr>
        <w:snapToGrid w:val="0"/>
        <w:spacing w:line="500" w:lineRule="exact"/>
        <w:ind w:left="840" w:hangingChars="300" w:hanging="840"/>
        <w:rPr>
          <w:rFonts w:ascii="標楷體" w:eastAsia="標楷體" w:hAnsi="標楷體"/>
          <w:sz w:val="28"/>
          <w:szCs w:val="28"/>
        </w:rPr>
      </w:pPr>
      <w:r w:rsidRPr="00A867EE">
        <w:rPr>
          <w:rFonts w:ascii="標楷體" w:eastAsia="標楷體" w:hAnsi="標楷體" w:hint="eastAsia"/>
          <w:bCs/>
          <w:sz w:val="28"/>
          <w:szCs w:val="28"/>
        </w:rPr>
        <w:t>十一、</w:t>
      </w:r>
      <w:r w:rsidRPr="00A867EE">
        <w:rPr>
          <w:rFonts w:ascii="標楷體" w:eastAsia="標楷體" w:hAnsi="標楷體" w:hint="eastAsia"/>
          <w:sz w:val="28"/>
          <w:szCs w:val="28"/>
        </w:rPr>
        <w:t>教師應尊重他人與自己之性或身體之自主，避免不受歡迎之追求行為，並不得以強制或暴力手段處理與性或性別有關之衝突。</w:t>
      </w:r>
    </w:p>
    <w:p w:rsidR="00B005A2" w:rsidRPr="00A867EE" w:rsidRDefault="00B005A2" w:rsidP="00A867EE">
      <w:pPr>
        <w:spacing w:line="500" w:lineRule="exact"/>
        <w:ind w:leftChars="400" w:left="800"/>
        <w:rPr>
          <w:rFonts w:eastAsia="標楷體"/>
          <w:sz w:val="28"/>
          <w:szCs w:val="28"/>
        </w:rPr>
      </w:pPr>
      <w:r w:rsidRPr="00A867EE">
        <w:rPr>
          <w:rFonts w:ascii="標楷體" w:eastAsia="標楷體" w:hAnsi="標楷體" w:hint="eastAsia"/>
          <w:sz w:val="28"/>
          <w:szCs w:val="28"/>
        </w:rPr>
        <w:t>避免有性侵害、性騷擾事件，並請注意刑法第十六章妨害性自主罪相關條文，以免觸法。</w:t>
      </w:r>
    </w:p>
    <w:p w:rsidR="00B005A2" w:rsidRPr="00A867EE" w:rsidRDefault="00B005A2" w:rsidP="00A867EE">
      <w:pPr>
        <w:spacing w:line="500" w:lineRule="exact"/>
        <w:ind w:left="840" w:hangingChars="300" w:hanging="840"/>
        <w:rPr>
          <w:rFonts w:eastAsia="標楷體"/>
          <w:sz w:val="28"/>
          <w:szCs w:val="28"/>
        </w:rPr>
      </w:pPr>
      <w:r w:rsidRPr="00A867EE">
        <w:rPr>
          <w:rFonts w:eastAsia="標楷體" w:hint="eastAsia"/>
          <w:sz w:val="28"/>
          <w:szCs w:val="28"/>
        </w:rPr>
        <w:t>十二、聘約期間因故辭職者，須於一個月前提出，經本校同意，並將聘書退還加註後，始得離職。</w:t>
      </w:r>
    </w:p>
    <w:p w:rsidR="00B005A2" w:rsidRPr="00A867EE" w:rsidRDefault="00B005A2" w:rsidP="00A867EE">
      <w:pPr>
        <w:spacing w:line="500" w:lineRule="exact"/>
        <w:ind w:leftChars="400" w:left="1640" w:hangingChars="300" w:hanging="840"/>
        <w:rPr>
          <w:rFonts w:eastAsia="標楷體"/>
          <w:sz w:val="28"/>
          <w:szCs w:val="28"/>
        </w:rPr>
      </w:pPr>
      <w:r w:rsidRPr="00A867EE">
        <w:rPr>
          <w:rFonts w:eastAsia="標楷體" w:hint="eastAsia"/>
          <w:sz w:val="28"/>
          <w:szCs w:val="28"/>
        </w:rPr>
        <w:t>擬於聘約期滿後，不再應聘時應於聘約期滿前一個月以書面通知學校。</w:t>
      </w:r>
    </w:p>
    <w:p w:rsidR="00B005A2" w:rsidRPr="00A867EE" w:rsidRDefault="00B005A2" w:rsidP="00A867EE">
      <w:pPr>
        <w:spacing w:line="500" w:lineRule="exact"/>
        <w:ind w:left="840" w:hangingChars="300" w:hanging="840"/>
        <w:rPr>
          <w:rFonts w:ascii="標楷體" w:eastAsia="標楷體" w:hAnsi="標楷體"/>
          <w:sz w:val="28"/>
          <w:szCs w:val="28"/>
        </w:rPr>
      </w:pPr>
      <w:r w:rsidRPr="00A867EE">
        <w:rPr>
          <w:rFonts w:eastAsia="標楷體" w:hint="eastAsia"/>
          <w:sz w:val="28"/>
          <w:szCs w:val="28"/>
        </w:rPr>
        <w:t>十三、</w:t>
      </w:r>
      <w:r w:rsidRPr="00A867EE">
        <w:rPr>
          <w:rFonts w:ascii="標楷體" w:eastAsia="標楷體" w:hAnsi="標楷體" w:hint="eastAsia"/>
          <w:sz w:val="28"/>
          <w:szCs w:val="28"/>
        </w:rPr>
        <w:t>各級教師除擔任教學外，並須視系所及學校需求協助行政工作。</w:t>
      </w:r>
    </w:p>
    <w:p w:rsidR="00B005A2" w:rsidRPr="00A867EE" w:rsidRDefault="00B005A2" w:rsidP="00A867EE">
      <w:pPr>
        <w:tabs>
          <w:tab w:val="left" w:pos="2327"/>
        </w:tabs>
        <w:spacing w:line="500" w:lineRule="exact"/>
        <w:ind w:left="840" w:hangingChars="300" w:hanging="840"/>
        <w:rPr>
          <w:rFonts w:eastAsia="標楷體"/>
          <w:sz w:val="28"/>
          <w:szCs w:val="28"/>
        </w:rPr>
      </w:pPr>
      <w:r w:rsidRPr="00A867EE">
        <w:rPr>
          <w:rFonts w:eastAsia="標楷體" w:hint="eastAsia"/>
          <w:sz w:val="28"/>
          <w:szCs w:val="28"/>
        </w:rPr>
        <w:t>十四、教師違反本聘約準則、本校規章或其他法令規定情事，但尚未符合停聘、解聘及不續聘之</w:t>
      </w:r>
    </w:p>
    <w:p w:rsidR="00B005A2" w:rsidRPr="00A867EE" w:rsidRDefault="00B005A2" w:rsidP="00A867EE">
      <w:pPr>
        <w:tabs>
          <w:tab w:val="left" w:pos="2327"/>
        </w:tabs>
        <w:spacing w:line="500" w:lineRule="exact"/>
        <w:ind w:leftChars="400" w:left="800"/>
        <w:rPr>
          <w:rFonts w:eastAsia="標楷體"/>
          <w:sz w:val="28"/>
          <w:szCs w:val="28"/>
        </w:rPr>
      </w:pPr>
      <w:r w:rsidRPr="00A867EE">
        <w:rPr>
          <w:rFonts w:eastAsia="標楷體" w:hint="eastAsia"/>
          <w:sz w:val="28"/>
          <w:szCs w:val="28"/>
        </w:rPr>
        <w:t>規定者，本校得依教師法第十八條規定，經各級教評會評議，按情節輕重列入升等審查、晋級、評鑑之參考、不得支領超授鐘點費、不得在校外兼職</w:t>
      </w:r>
      <w:r w:rsidRPr="00A867EE">
        <w:rPr>
          <w:rFonts w:eastAsia="標楷體" w:hint="eastAsia"/>
          <w:sz w:val="28"/>
          <w:szCs w:val="28"/>
        </w:rPr>
        <w:t>(</w:t>
      </w:r>
      <w:r w:rsidRPr="00A867EE">
        <w:rPr>
          <w:rFonts w:eastAsia="標楷體" w:hint="eastAsia"/>
          <w:sz w:val="28"/>
          <w:szCs w:val="28"/>
        </w:rPr>
        <w:t>兼課</w:t>
      </w:r>
      <w:r w:rsidRPr="00A867EE">
        <w:rPr>
          <w:rFonts w:eastAsia="標楷體" w:hint="eastAsia"/>
          <w:sz w:val="28"/>
          <w:szCs w:val="28"/>
        </w:rPr>
        <w:t>)</w:t>
      </w:r>
      <w:r w:rsidRPr="00A867EE">
        <w:rPr>
          <w:rFonts w:eastAsia="標楷體" w:hint="eastAsia"/>
          <w:sz w:val="28"/>
          <w:szCs w:val="28"/>
        </w:rPr>
        <w:t>或不得借調等，酌予適當處置。</w:t>
      </w:r>
    </w:p>
    <w:p w:rsidR="00B005A2" w:rsidRPr="00A867EE" w:rsidRDefault="00B005A2" w:rsidP="00A867EE">
      <w:pPr>
        <w:tabs>
          <w:tab w:val="left" w:pos="2327"/>
        </w:tabs>
        <w:spacing w:line="500" w:lineRule="exact"/>
        <w:ind w:left="840" w:hangingChars="300" w:hanging="840"/>
        <w:rPr>
          <w:rFonts w:eastAsia="標楷體"/>
          <w:sz w:val="28"/>
          <w:szCs w:val="28"/>
        </w:rPr>
      </w:pPr>
      <w:r w:rsidRPr="00A867EE">
        <w:rPr>
          <w:rFonts w:eastAsia="標楷體" w:hint="eastAsia"/>
          <w:sz w:val="28"/>
          <w:szCs w:val="28"/>
        </w:rPr>
        <w:lastRenderedPageBreak/>
        <w:t>十五、專任教師聘任、升等、研究、講學、進修、休假研究及其他權利義務事項，悉依教育部相關規定及本校規章辦理。</w:t>
      </w:r>
    </w:p>
    <w:p w:rsidR="00B005A2" w:rsidRPr="00A867EE" w:rsidRDefault="00B005A2" w:rsidP="00A867EE">
      <w:pPr>
        <w:tabs>
          <w:tab w:val="left" w:pos="2327"/>
        </w:tabs>
        <w:spacing w:line="500" w:lineRule="exact"/>
        <w:ind w:left="840" w:hangingChars="300" w:hanging="840"/>
        <w:rPr>
          <w:rFonts w:eastAsia="標楷體"/>
          <w:sz w:val="28"/>
          <w:szCs w:val="28"/>
        </w:rPr>
      </w:pPr>
      <w:r w:rsidRPr="00A867EE">
        <w:rPr>
          <w:rFonts w:eastAsia="標楷體" w:hint="eastAsia"/>
          <w:sz w:val="28"/>
          <w:szCs w:val="28"/>
        </w:rPr>
        <w:t>十六、專任專業技術人員除第八點限期升等外，適用本聘約準則。</w:t>
      </w:r>
    </w:p>
    <w:p w:rsidR="00AF7284" w:rsidRDefault="00B005A2" w:rsidP="00025AA3">
      <w:pPr>
        <w:tabs>
          <w:tab w:val="left" w:pos="2327"/>
        </w:tabs>
        <w:spacing w:line="500" w:lineRule="exact"/>
        <w:ind w:left="840" w:hangingChars="300" w:hanging="840"/>
      </w:pPr>
      <w:r w:rsidRPr="00A867EE">
        <w:rPr>
          <w:rFonts w:eastAsia="標楷體" w:hint="eastAsia"/>
          <w:sz w:val="28"/>
          <w:szCs w:val="28"/>
        </w:rPr>
        <w:t>十七、本聘約準則經本校教師評審委員會</w:t>
      </w:r>
      <w:r w:rsidR="00A867EE" w:rsidRPr="00A867EE">
        <w:rPr>
          <w:rFonts w:eastAsia="標楷體" w:hint="eastAsia"/>
          <w:color w:val="FF0000"/>
          <w:sz w:val="28"/>
          <w:szCs w:val="28"/>
        </w:rPr>
        <w:t>議</w:t>
      </w:r>
      <w:r w:rsidRPr="00A867EE">
        <w:rPr>
          <w:rFonts w:eastAsia="標楷體" w:hint="eastAsia"/>
          <w:sz w:val="28"/>
          <w:szCs w:val="28"/>
        </w:rPr>
        <w:t>及校務會議通過，</w:t>
      </w:r>
      <w:r w:rsidRPr="00A867EE">
        <w:rPr>
          <w:rFonts w:eastAsia="標楷體" w:hint="eastAsia"/>
          <w:color w:val="FF0000"/>
          <w:sz w:val="28"/>
          <w:szCs w:val="28"/>
          <w:u w:val="single"/>
        </w:rPr>
        <w:t>並</w:t>
      </w:r>
      <w:r w:rsidRPr="00A867EE">
        <w:rPr>
          <w:rFonts w:eastAsia="標楷體" w:hint="eastAsia"/>
          <w:sz w:val="28"/>
          <w:szCs w:val="28"/>
        </w:rPr>
        <w:t>陳請校長核定後</w:t>
      </w:r>
      <w:r w:rsidRPr="00A867EE">
        <w:rPr>
          <w:rFonts w:eastAsia="標楷體" w:hint="eastAsia"/>
          <w:color w:val="FF0000"/>
          <w:sz w:val="28"/>
          <w:szCs w:val="28"/>
          <w:u w:val="single"/>
        </w:rPr>
        <w:t>公布</w:t>
      </w:r>
      <w:r w:rsidRPr="00A867EE">
        <w:rPr>
          <w:rFonts w:eastAsia="標楷體" w:hint="eastAsia"/>
          <w:sz w:val="28"/>
          <w:szCs w:val="28"/>
        </w:rPr>
        <w:t>實施，修正時亦同。</w:t>
      </w:r>
      <w:bookmarkStart w:id="0" w:name="_GoBack"/>
      <w:bookmarkEnd w:id="0"/>
    </w:p>
    <w:sectPr w:rsidR="00AF7284">
      <w:footerReference w:type="default" r:id="rId8"/>
      <w:pgSz w:w="11906" w:h="16838"/>
      <w:pgMar w:top="1133" w:right="1133" w:bottom="1133" w:left="11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692" w:rsidRDefault="00E30692">
      <w:r>
        <w:separator/>
      </w:r>
    </w:p>
  </w:endnote>
  <w:endnote w:type="continuationSeparator" w:id="0">
    <w:p w:rsidR="00E30692" w:rsidRDefault="00E3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005428"/>
      <w:docPartObj>
        <w:docPartGallery w:val="Page Numbers (Bottom of Page)"/>
        <w:docPartUnique/>
      </w:docPartObj>
    </w:sdtPr>
    <w:sdtEndPr/>
    <w:sdtContent>
      <w:p w:rsidR="00515172" w:rsidRDefault="00515172">
        <w:pPr>
          <w:pStyle w:val="afa"/>
          <w:jc w:val="center"/>
        </w:pPr>
        <w:r>
          <w:fldChar w:fldCharType="begin"/>
        </w:r>
        <w:r>
          <w:instrText>PAGE   \* MERGEFORMAT</w:instrText>
        </w:r>
        <w:r>
          <w:fldChar w:fldCharType="separate"/>
        </w:r>
        <w:r w:rsidR="00025AA3" w:rsidRPr="00025AA3">
          <w:rPr>
            <w:noProof/>
            <w:lang w:val="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692" w:rsidRDefault="00E30692">
      <w:r>
        <w:separator/>
      </w:r>
    </w:p>
  </w:footnote>
  <w:footnote w:type="continuationSeparator" w:id="0">
    <w:p w:rsidR="00E30692" w:rsidRDefault="00E3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320"/>
    <w:multiLevelType w:val="hybridMultilevel"/>
    <w:tmpl w:val="BFE6647C"/>
    <w:lvl w:ilvl="0" w:tplc="8892E618">
      <w:start w:val="1"/>
      <w:numFmt w:val="taiwaneseCountingThousand"/>
      <w:lvlText w:val="%1、"/>
      <w:lvlJc w:val="left"/>
      <w:pPr>
        <w:tabs>
          <w:tab w:val="num" w:pos="720"/>
        </w:tabs>
        <w:ind w:left="720" w:hanging="720"/>
      </w:pPr>
      <w:rPr>
        <w:rFonts w:cs="Times New Roman" w:hint="default"/>
        <w:b/>
        <w:color w:val="00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67846AE"/>
    <w:multiLevelType w:val="hybridMultilevel"/>
    <w:tmpl w:val="23CEEDCE"/>
    <w:lvl w:ilvl="0" w:tplc="552A963C">
      <w:start w:val="5"/>
      <w:numFmt w:val="bullet"/>
      <w:lvlText w:val="□"/>
      <w:lvlJc w:val="left"/>
      <w:pPr>
        <w:tabs>
          <w:tab w:val="num" w:pos="360"/>
        </w:tabs>
        <w:ind w:left="36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1D0A71"/>
    <w:multiLevelType w:val="hybridMultilevel"/>
    <w:tmpl w:val="01E2AD22"/>
    <w:lvl w:ilvl="0" w:tplc="B1221AC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BE7881"/>
    <w:multiLevelType w:val="hybridMultilevel"/>
    <w:tmpl w:val="5B1EFAB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12C73D9"/>
    <w:multiLevelType w:val="hybridMultilevel"/>
    <w:tmpl w:val="00D09CA2"/>
    <w:lvl w:ilvl="0" w:tplc="C26A10B2">
      <w:start w:val="7"/>
      <w:numFmt w:val="taiwaneseCountingThousand"/>
      <w:lvlText w:val="第%1條"/>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CF4BEC"/>
    <w:multiLevelType w:val="hybridMultilevel"/>
    <w:tmpl w:val="45C89FA0"/>
    <w:lvl w:ilvl="0" w:tplc="7AAA32B8">
      <w:start w:val="1"/>
      <w:numFmt w:val="decimal"/>
      <w:lvlText w:val="(%1)"/>
      <w:lvlJc w:val="left"/>
      <w:pPr>
        <w:ind w:left="1320" w:hanging="720"/>
      </w:pPr>
      <w:rPr>
        <w:rFonts w:cs="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16CC4879"/>
    <w:multiLevelType w:val="hybridMultilevel"/>
    <w:tmpl w:val="1D105532"/>
    <w:lvl w:ilvl="0" w:tplc="C9E60C0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7844B81"/>
    <w:multiLevelType w:val="hybridMultilevel"/>
    <w:tmpl w:val="2DA697A0"/>
    <w:lvl w:ilvl="0" w:tplc="C69E167E">
      <w:start w:val="7"/>
      <w:numFmt w:val="taiwaneseCountingThousand"/>
      <w:lvlText w:val="第%1條"/>
      <w:lvlJc w:val="left"/>
      <w:pPr>
        <w:tabs>
          <w:tab w:val="num" w:pos="720"/>
        </w:tabs>
        <w:ind w:left="720" w:hanging="720"/>
      </w:pPr>
      <w:rPr>
        <w:rFonts w:hint="eastAsia"/>
      </w:rPr>
    </w:lvl>
    <w:lvl w:ilvl="1" w:tplc="40A6855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7850C5C"/>
    <w:multiLevelType w:val="hybridMultilevel"/>
    <w:tmpl w:val="B7023FBA"/>
    <w:lvl w:ilvl="0" w:tplc="028AAB72">
      <w:start w:val="4"/>
      <w:numFmt w:val="taiwaneseCountingThousand"/>
      <w:lvlText w:val="第%1章"/>
      <w:lvlJc w:val="left"/>
      <w:pPr>
        <w:tabs>
          <w:tab w:val="num" w:pos="1092"/>
        </w:tabs>
        <w:ind w:left="1092" w:hanging="10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9520EB9"/>
    <w:multiLevelType w:val="multilevel"/>
    <w:tmpl w:val="D5D4CDB0"/>
    <w:lvl w:ilvl="0">
      <w:numFmt w:val="none"/>
      <w:lvlText w:val="※"/>
      <w:legacy w:legacy="1" w:legacySpace="120" w:legacyIndent="360"/>
      <w:lvlJc w:val="left"/>
      <w:pPr>
        <w:ind w:left="360" w:hanging="360"/>
      </w:pPr>
      <w:rPr>
        <w:rFonts w:ascii="標楷體" w:eastAsia="標楷體" w:hAnsi="標楷體" w:hint="eastAsia"/>
      </w:rPr>
    </w:lvl>
    <w:lvl w:ilvl="1">
      <w:start w:val="1"/>
      <w:numFmt w:val="none"/>
      <w:lvlText w:val=""/>
      <w:legacy w:legacy="1" w:legacySpace="120" w:legacyIndent="480"/>
      <w:lvlJc w:val="left"/>
      <w:pPr>
        <w:ind w:left="840" w:hanging="480"/>
      </w:pPr>
      <w:rPr>
        <w:rFonts w:ascii="Wingdings" w:hAnsi="Wingdings" w:hint="default"/>
      </w:rPr>
    </w:lvl>
    <w:lvl w:ilvl="2">
      <w:start w:val="1"/>
      <w:numFmt w:val="none"/>
      <w:lvlText w:val=""/>
      <w:legacy w:legacy="1" w:legacySpace="120" w:legacyIndent="480"/>
      <w:lvlJc w:val="left"/>
      <w:pPr>
        <w:ind w:left="1320" w:hanging="480"/>
      </w:pPr>
      <w:rPr>
        <w:rFonts w:ascii="Wingdings" w:hAnsi="Wingdings" w:hint="default"/>
      </w:rPr>
    </w:lvl>
    <w:lvl w:ilvl="3">
      <w:start w:val="1"/>
      <w:numFmt w:val="none"/>
      <w:lvlText w:val=""/>
      <w:legacy w:legacy="1" w:legacySpace="120" w:legacyIndent="480"/>
      <w:lvlJc w:val="left"/>
      <w:pPr>
        <w:ind w:left="1800" w:hanging="480"/>
      </w:pPr>
      <w:rPr>
        <w:rFonts w:ascii="Wingdings" w:hAnsi="Wingdings" w:hint="default"/>
      </w:rPr>
    </w:lvl>
    <w:lvl w:ilvl="4">
      <w:start w:val="1"/>
      <w:numFmt w:val="none"/>
      <w:lvlText w:val=""/>
      <w:legacy w:legacy="1" w:legacySpace="120" w:legacyIndent="480"/>
      <w:lvlJc w:val="left"/>
      <w:pPr>
        <w:ind w:left="2280" w:hanging="480"/>
      </w:pPr>
      <w:rPr>
        <w:rFonts w:ascii="Wingdings" w:hAnsi="Wingdings" w:hint="default"/>
      </w:rPr>
    </w:lvl>
    <w:lvl w:ilvl="5">
      <w:start w:val="1"/>
      <w:numFmt w:val="none"/>
      <w:lvlText w:val=""/>
      <w:legacy w:legacy="1" w:legacySpace="120" w:legacyIndent="480"/>
      <w:lvlJc w:val="left"/>
      <w:pPr>
        <w:ind w:left="2760" w:hanging="480"/>
      </w:pPr>
      <w:rPr>
        <w:rFonts w:ascii="Wingdings" w:hAnsi="Wingdings" w:hint="default"/>
      </w:rPr>
    </w:lvl>
    <w:lvl w:ilvl="6">
      <w:start w:val="1"/>
      <w:numFmt w:val="none"/>
      <w:lvlText w:val=""/>
      <w:legacy w:legacy="1" w:legacySpace="120" w:legacyIndent="480"/>
      <w:lvlJc w:val="left"/>
      <w:pPr>
        <w:ind w:left="3240" w:hanging="480"/>
      </w:pPr>
      <w:rPr>
        <w:rFonts w:ascii="Wingdings" w:hAnsi="Wingdings" w:hint="default"/>
      </w:rPr>
    </w:lvl>
    <w:lvl w:ilvl="7">
      <w:start w:val="1"/>
      <w:numFmt w:val="none"/>
      <w:lvlText w:val=""/>
      <w:legacy w:legacy="1" w:legacySpace="120" w:legacyIndent="480"/>
      <w:lvlJc w:val="left"/>
      <w:pPr>
        <w:ind w:left="3720" w:hanging="480"/>
      </w:pPr>
      <w:rPr>
        <w:rFonts w:ascii="Wingdings" w:hAnsi="Wingdings" w:hint="default"/>
      </w:rPr>
    </w:lvl>
    <w:lvl w:ilvl="8">
      <w:start w:val="1"/>
      <w:numFmt w:val="none"/>
      <w:lvlText w:val=""/>
      <w:legacy w:legacy="1" w:legacySpace="120" w:legacyIndent="480"/>
      <w:lvlJc w:val="left"/>
      <w:pPr>
        <w:ind w:left="4200" w:hanging="480"/>
      </w:pPr>
      <w:rPr>
        <w:rFonts w:ascii="Wingdings" w:hAnsi="Wingdings" w:hint="default"/>
      </w:rPr>
    </w:lvl>
  </w:abstractNum>
  <w:abstractNum w:abstractNumId="11" w15:restartNumberingAfterBreak="0">
    <w:nsid w:val="1B985519"/>
    <w:multiLevelType w:val="hybridMultilevel"/>
    <w:tmpl w:val="8B06F2C2"/>
    <w:lvl w:ilvl="0" w:tplc="E52082C0">
      <w:start w:val="1"/>
      <w:numFmt w:val="taiwaneseCountingThousand"/>
      <w:lvlText w:val="（%1）"/>
      <w:lvlJc w:val="left"/>
      <w:pPr>
        <w:ind w:left="870" w:hanging="870"/>
      </w:pPr>
      <w:rPr>
        <w:rFonts w:cs="標楷體" w:hint="default"/>
      </w:rPr>
    </w:lvl>
    <w:lvl w:ilvl="1" w:tplc="7616A2D2">
      <w:start w:val="1"/>
      <w:numFmt w:val="decimal"/>
      <w:lvlText w:val="%2."/>
      <w:lvlJc w:val="left"/>
      <w:pPr>
        <w:ind w:left="840" w:hanging="360"/>
      </w:pPr>
      <w:rPr>
        <w:rFonts w:cs="標楷體" w:hint="default"/>
      </w:rPr>
    </w:lvl>
    <w:lvl w:ilvl="2" w:tplc="97C612B6">
      <w:start w:val="1"/>
      <w:numFmt w:val="decimal"/>
      <w:lvlText w:val="(%3)"/>
      <w:lvlJc w:val="left"/>
      <w:pPr>
        <w:ind w:left="1680" w:hanging="720"/>
      </w:pPr>
      <w:rPr>
        <w:rFonts w:cs="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984AA7"/>
    <w:multiLevelType w:val="hybridMultilevel"/>
    <w:tmpl w:val="1F6CDB58"/>
    <w:lvl w:ilvl="0" w:tplc="73285D6A">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6042AF6"/>
    <w:multiLevelType w:val="hybridMultilevel"/>
    <w:tmpl w:val="B2F623A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D6C3AF4"/>
    <w:multiLevelType w:val="hybridMultilevel"/>
    <w:tmpl w:val="AAF644CC"/>
    <w:lvl w:ilvl="0" w:tplc="6C3234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06F4CA1"/>
    <w:multiLevelType w:val="hybridMultilevel"/>
    <w:tmpl w:val="4EC087FC"/>
    <w:lvl w:ilvl="0" w:tplc="E42626A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22146D8"/>
    <w:multiLevelType w:val="hybridMultilevel"/>
    <w:tmpl w:val="65F4ABAE"/>
    <w:lvl w:ilvl="0" w:tplc="F0326C2C">
      <w:start w:val="10"/>
      <w:numFmt w:val="taiwaneseCountingThousand"/>
      <w:lvlText w:val="第%1條"/>
      <w:lvlJc w:val="left"/>
      <w:pPr>
        <w:tabs>
          <w:tab w:val="num" w:pos="810"/>
        </w:tabs>
        <w:ind w:left="810" w:hanging="8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2E24736"/>
    <w:multiLevelType w:val="hybridMultilevel"/>
    <w:tmpl w:val="3A4CF0BA"/>
    <w:lvl w:ilvl="0" w:tplc="1474FC42">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8" w15:restartNumberingAfterBreak="0">
    <w:nsid w:val="34112677"/>
    <w:multiLevelType w:val="hybridMultilevel"/>
    <w:tmpl w:val="F92A86D8"/>
    <w:lvl w:ilvl="0" w:tplc="C9404030">
      <w:start w:val="7"/>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6175FC"/>
    <w:multiLevelType w:val="hybridMultilevel"/>
    <w:tmpl w:val="9BF0F258"/>
    <w:lvl w:ilvl="0" w:tplc="E6782194">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0C57E60"/>
    <w:multiLevelType w:val="hybridMultilevel"/>
    <w:tmpl w:val="92206778"/>
    <w:lvl w:ilvl="0" w:tplc="4A528FD6">
      <w:start w:val="7"/>
      <w:numFmt w:val="taiwaneseCountingThousand"/>
      <w:lvlText w:val="第%1條"/>
      <w:lvlJc w:val="left"/>
      <w:pPr>
        <w:tabs>
          <w:tab w:val="num" w:pos="720"/>
        </w:tabs>
        <w:ind w:left="720" w:hanging="720"/>
      </w:pPr>
      <w:rPr>
        <w:rFonts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7A243B9"/>
    <w:multiLevelType w:val="hybridMultilevel"/>
    <w:tmpl w:val="D938F8FA"/>
    <w:lvl w:ilvl="0" w:tplc="20467CCA">
      <w:numFmt w:val="bullet"/>
      <w:lvlText w:val="□"/>
      <w:lvlJc w:val="left"/>
      <w:pPr>
        <w:tabs>
          <w:tab w:val="num" w:pos="360"/>
        </w:tabs>
        <w:ind w:left="36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DEA3EE0"/>
    <w:multiLevelType w:val="hybridMultilevel"/>
    <w:tmpl w:val="EED4C166"/>
    <w:lvl w:ilvl="0" w:tplc="07FA53B6">
      <w:start w:val="4"/>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FBE6200"/>
    <w:multiLevelType w:val="hybridMultilevel"/>
    <w:tmpl w:val="31DC18A8"/>
    <w:lvl w:ilvl="0" w:tplc="01A2FBD0">
      <w:start w:val="1"/>
      <w:numFmt w:val="decimal"/>
      <w:lvlText w:val="%1、"/>
      <w:lvlJc w:val="left"/>
      <w:pPr>
        <w:tabs>
          <w:tab w:val="num" w:pos="360"/>
        </w:tabs>
        <w:ind w:left="360" w:hanging="360"/>
      </w:pPr>
      <w:rPr>
        <w:rFonts w:hint="eastAsia"/>
      </w:rPr>
    </w:lvl>
    <w:lvl w:ilvl="1" w:tplc="8A28C330">
      <w:start w:val="3"/>
      <w:numFmt w:val="taiwaneseCountingThousand"/>
      <w:lvlText w:val="第%2條"/>
      <w:lvlJc w:val="left"/>
      <w:pPr>
        <w:tabs>
          <w:tab w:val="num" w:pos="1440"/>
        </w:tabs>
        <w:ind w:left="1440" w:hanging="960"/>
      </w:pPr>
      <w:rPr>
        <w:rFonts w:hint="eastAsia"/>
      </w:rPr>
    </w:lvl>
    <w:lvl w:ilvl="2" w:tplc="22C0A1E4">
      <w:start w:val="1"/>
      <w:numFmt w:val="taiwaneseCountingThousand"/>
      <w:lvlText w:val="%3、"/>
      <w:lvlJc w:val="left"/>
      <w:pPr>
        <w:tabs>
          <w:tab w:val="num" w:pos="1425"/>
        </w:tabs>
        <w:ind w:left="1425" w:hanging="46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C9A554D"/>
    <w:multiLevelType w:val="hybridMultilevel"/>
    <w:tmpl w:val="6CF0BDD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E617A4F"/>
    <w:multiLevelType w:val="hybridMultilevel"/>
    <w:tmpl w:val="36BAD500"/>
    <w:lvl w:ilvl="0" w:tplc="4282E3C8">
      <w:start w:val="7"/>
      <w:numFmt w:val="taiwaneseCountingThousand"/>
      <w:lvlText w:val="第%1條"/>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8246A3C"/>
    <w:multiLevelType w:val="hybridMultilevel"/>
    <w:tmpl w:val="6992778C"/>
    <w:lvl w:ilvl="0" w:tplc="A34E5774">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25F732A"/>
    <w:multiLevelType w:val="multilevel"/>
    <w:tmpl w:val="C7BC1E2A"/>
    <w:lvl w:ilvl="0">
      <w:start w:val="10"/>
      <w:numFmt w:val="bullet"/>
      <w:lvlText w:val="※"/>
      <w:lvlJc w:val="left"/>
      <w:pPr>
        <w:ind w:left="360" w:firstLine="0"/>
      </w:pPr>
      <w:rPr>
        <w:rFonts w:ascii="Arial" w:eastAsia="Arial" w:hAnsi="Arial" w:cs="Arial"/>
        <w:vertAlign w:val="baseline"/>
      </w:rPr>
    </w:lvl>
    <w:lvl w:ilvl="1">
      <w:start w:val="1"/>
      <w:numFmt w:val="bullet"/>
      <w:lvlText w:val="■"/>
      <w:lvlJc w:val="left"/>
      <w:pPr>
        <w:ind w:left="960" w:firstLine="480"/>
      </w:pPr>
      <w:rPr>
        <w:rFonts w:ascii="Arial" w:eastAsia="Arial" w:hAnsi="Arial" w:cs="Arial"/>
        <w:vertAlign w:val="baseline"/>
      </w:rPr>
    </w:lvl>
    <w:lvl w:ilvl="2">
      <w:start w:val="1"/>
      <w:numFmt w:val="bullet"/>
      <w:lvlText w:val="◆"/>
      <w:lvlJc w:val="left"/>
      <w:pPr>
        <w:ind w:left="1440" w:firstLine="960"/>
      </w:pPr>
      <w:rPr>
        <w:rFonts w:ascii="Arial" w:eastAsia="Arial" w:hAnsi="Arial" w:cs="Arial"/>
        <w:vertAlign w:val="baseline"/>
      </w:rPr>
    </w:lvl>
    <w:lvl w:ilvl="3">
      <w:start w:val="1"/>
      <w:numFmt w:val="bullet"/>
      <w:lvlText w:val="●"/>
      <w:lvlJc w:val="left"/>
      <w:pPr>
        <w:ind w:left="1920" w:firstLine="1440"/>
      </w:pPr>
      <w:rPr>
        <w:rFonts w:ascii="Arial" w:eastAsia="Arial" w:hAnsi="Arial" w:cs="Arial"/>
        <w:vertAlign w:val="baseline"/>
      </w:rPr>
    </w:lvl>
    <w:lvl w:ilvl="4">
      <w:start w:val="1"/>
      <w:numFmt w:val="bullet"/>
      <w:lvlText w:val="■"/>
      <w:lvlJc w:val="left"/>
      <w:pPr>
        <w:ind w:left="2400" w:firstLine="1920"/>
      </w:pPr>
      <w:rPr>
        <w:rFonts w:ascii="Arial" w:eastAsia="Arial" w:hAnsi="Arial" w:cs="Arial"/>
        <w:vertAlign w:val="baseline"/>
      </w:rPr>
    </w:lvl>
    <w:lvl w:ilvl="5">
      <w:start w:val="1"/>
      <w:numFmt w:val="bullet"/>
      <w:lvlText w:val="◆"/>
      <w:lvlJc w:val="left"/>
      <w:pPr>
        <w:ind w:left="2880" w:firstLine="2400"/>
      </w:pPr>
      <w:rPr>
        <w:rFonts w:ascii="Arial" w:eastAsia="Arial" w:hAnsi="Arial" w:cs="Arial"/>
        <w:vertAlign w:val="baseline"/>
      </w:rPr>
    </w:lvl>
    <w:lvl w:ilvl="6">
      <w:start w:val="1"/>
      <w:numFmt w:val="bullet"/>
      <w:lvlText w:val="●"/>
      <w:lvlJc w:val="left"/>
      <w:pPr>
        <w:ind w:left="3360" w:firstLine="2880"/>
      </w:pPr>
      <w:rPr>
        <w:rFonts w:ascii="Arial" w:eastAsia="Arial" w:hAnsi="Arial" w:cs="Arial"/>
        <w:vertAlign w:val="baseline"/>
      </w:rPr>
    </w:lvl>
    <w:lvl w:ilvl="7">
      <w:start w:val="1"/>
      <w:numFmt w:val="bullet"/>
      <w:lvlText w:val="■"/>
      <w:lvlJc w:val="left"/>
      <w:pPr>
        <w:ind w:left="3840" w:firstLine="3360"/>
      </w:pPr>
      <w:rPr>
        <w:rFonts w:ascii="Arial" w:eastAsia="Arial" w:hAnsi="Arial" w:cs="Arial"/>
        <w:vertAlign w:val="baseline"/>
      </w:rPr>
    </w:lvl>
    <w:lvl w:ilvl="8">
      <w:start w:val="1"/>
      <w:numFmt w:val="bullet"/>
      <w:lvlText w:val="◆"/>
      <w:lvlJc w:val="left"/>
      <w:pPr>
        <w:ind w:left="4320" w:firstLine="3840"/>
      </w:pPr>
      <w:rPr>
        <w:rFonts w:ascii="Arial" w:eastAsia="Arial" w:hAnsi="Arial" w:cs="Arial"/>
        <w:vertAlign w:val="baseline"/>
      </w:rPr>
    </w:lvl>
  </w:abstractNum>
  <w:abstractNum w:abstractNumId="28" w15:restartNumberingAfterBreak="0">
    <w:nsid w:val="72B27866"/>
    <w:multiLevelType w:val="hybridMultilevel"/>
    <w:tmpl w:val="4732BA6C"/>
    <w:lvl w:ilvl="0" w:tplc="998042CE">
      <w:start w:val="3"/>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3B66493"/>
    <w:multiLevelType w:val="hybridMultilevel"/>
    <w:tmpl w:val="A502B6D0"/>
    <w:lvl w:ilvl="0" w:tplc="654A23A4">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0" w15:restartNumberingAfterBreak="0">
    <w:nsid w:val="74E96E7A"/>
    <w:multiLevelType w:val="hybridMultilevel"/>
    <w:tmpl w:val="0A863B34"/>
    <w:lvl w:ilvl="0" w:tplc="CDD62050">
      <w:start w:val="1"/>
      <w:numFmt w:val="decimal"/>
      <w:lvlText w:val="%1、"/>
      <w:lvlJc w:val="left"/>
      <w:pPr>
        <w:tabs>
          <w:tab w:val="num" w:pos="360"/>
        </w:tabs>
        <w:ind w:left="360" w:hanging="360"/>
      </w:pPr>
      <w:rPr>
        <w:rFonts w:hint="default"/>
      </w:rPr>
    </w:lvl>
    <w:lvl w:ilvl="1" w:tplc="AE5A5F3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8187C4F"/>
    <w:multiLevelType w:val="hybridMultilevel"/>
    <w:tmpl w:val="6A829C1C"/>
    <w:lvl w:ilvl="0" w:tplc="EDF224B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8DB3282"/>
    <w:multiLevelType w:val="hybridMultilevel"/>
    <w:tmpl w:val="81F29482"/>
    <w:lvl w:ilvl="0" w:tplc="0F14EE3E">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E2476C8"/>
    <w:multiLevelType w:val="hybridMultilevel"/>
    <w:tmpl w:val="EF2290FC"/>
    <w:lvl w:ilvl="0" w:tplc="90E06C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24"/>
  </w:num>
  <w:num w:numId="3">
    <w:abstractNumId w:val="11"/>
  </w:num>
  <w:num w:numId="4">
    <w:abstractNumId w:val="6"/>
  </w:num>
  <w:num w:numId="5">
    <w:abstractNumId w:val="13"/>
  </w:num>
  <w:num w:numId="6">
    <w:abstractNumId w:val="4"/>
  </w:num>
  <w:num w:numId="7">
    <w:abstractNumId w:val="17"/>
  </w:num>
  <w:num w:numId="8">
    <w:abstractNumId w:val="9"/>
  </w:num>
  <w:num w:numId="9">
    <w:abstractNumId w:val="31"/>
  </w:num>
  <w:num w:numId="10">
    <w:abstractNumId w:val="14"/>
  </w:num>
  <w:num w:numId="11">
    <w:abstractNumId w:val="23"/>
  </w:num>
  <w:num w:numId="12">
    <w:abstractNumId w:val="30"/>
  </w:num>
  <w:num w:numId="13">
    <w:abstractNumId w:val="7"/>
  </w:num>
  <w:num w:numId="14">
    <w:abstractNumId w:val="19"/>
  </w:num>
  <w:num w:numId="15">
    <w:abstractNumId w:val="15"/>
  </w:num>
  <w:num w:numId="16">
    <w:abstractNumId w:val="8"/>
  </w:num>
  <w:num w:numId="17">
    <w:abstractNumId w:val="26"/>
  </w:num>
  <w:num w:numId="18">
    <w:abstractNumId w:val="33"/>
  </w:num>
  <w:num w:numId="19">
    <w:abstractNumId w:val="20"/>
  </w:num>
  <w:num w:numId="20">
    <w:abstractNumId w:val="16"/>
  </w:num>
  <w:num w:numId="21">
    <w:abstractNumId w:val="18"/>
  </w:num>
  <w:num w:numId="22">
    <w:abstractNumId w:val="22"/>
  </w:num>
  <w:num w:numId="23">
    <w:abstractNumId w:val="5"/>
  </w:num>
  <w:num w:numId="24">
    <w:abstractNumId w:val="0"/>
  </w:num>
  <w:num w:numId="25">
    <w:abstractNumId w:val="25"/>
  </w:num>
  <w:num w:numId="26">
    <w:abstractNumId w:val="28"/>
  </w:num>
  <w:num w:numId="27">
    <w:abstractNumId w:val="12"/>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
  </w:num>
  <w:num w:numId="33">
    <w:abstractNumId w:val="10"/>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84"/>
    <w:rsid w:val="00000ECF"/>
    <w:rsid w:val="00015F3C"/>
    <w:rsid w:val="000168D1"/>
    <w:rsid w:val="00024404"/>
    <w:rsid w:val="00025AA3"/>
    <w:rsid w:val="00027DA9"/>
    <w:rsid w:val="000501F1"/>
    <w:rsid w:val="00052134"/>
    <w:rsid w:val="000737FC"/>
    <w:rsid w:val="00085CE6"/>
    <w:rsid w:val="0009136A"/>
    <w:rsid w:val="000926CA"/>
    <w:rsid w:val="0009747D"/>
    <w:rsid w:val="000A432F"/>
    <w:rsid w:val="000A68AA"/>
    <w:rsid w:val="000B10B2"/>
    <w:rsid w:val="000C573B"/>
    <w:rsid w:val="000D471E"/>
    <w:rsid w:val="000D4D17"/>
    <w:rsid w:val="000D658A"/>
    <w:rsid w:val="000E26BF"/>
    <w:rsid w:val="000E7017"/>
    <w:rsid w:val="00112355"/>
    <w:rsid w:val="00126A32"/>
    <w:rsid w:val="001637F0"/>
    <w:rsid w:val="00175B76"/>
    <w:rsid w:val="001938AA"/>
    <w:rsid w:val="001C5B11"/>
    <w:rsid w:val="001D72B7"/>
    <w:rsid w:val="001E7284"/>
    <w:rsid w:val="001E74C2"/>
    <w:rsid w:val="001F692A"/>
    <w:rsid w:val="00210234"/>
    <w:rsid w:val="00211CCF"/>
    <w:rsid w:val="002141B6"/>
    <w:rsid w:val="00225D24"/>
    <w:rsid w:val="002372B1"/>
    <w:rsid w:val="00244637"/>
    <w:rsid w:val="00263E94"/>
    <w:rsid w:val="00265E4D"/>
    <w:rsid w:val="002A770F"/>
    <w:rsid w:val="002B182E"/>
    <w:rsid w:val="002D41FD"/>
    <w:rsid w:val="002E5A05"/>
    <w:rsid w:val="002F1EDC"/>
    <w:rsid w:val="002F36B4"/>
    <w:rsid w:val="00320941"/>
    <w:rsid w:val="003241A2"/>
    <w:rsid w:val="00330298"/>
    <w:rsid w:val="00331550"/>
    <w:rsid w:val="0035163C"/>
    <w:rsid w:val="00356421"/>
    <w:rsid w:val="00385D08"/>
    <w:rsid w:val="00392027"/>
    <w:rsid w:val="003963A7"/>
    <w:rsid w:val="003A16BB"/>
    <w:rsid w:val="003A2587"/>
    <w:rsid w:val="003C550F"/>
    <w:rsid w:val="003C637B"/>
    <w:rsid w:val="003D38BB"/>
    <w:rsid w:val="003D78F0"/>
    <w:rsid w:val="00402DE6"/>
    <w:rsid w:val="00403722"/>
    <w:rsid w:val="00432FBA"/>
    <w:rsid w:val="00455BF5"/>
    <w:rsid w:val="00467969"/>
    <w:rsid w:val="00484F7B"/>
    <w:rsid w:val="00496C0E"/>
    <w:rsid w:val="00497517"/>
    <w:rsid w:val="004B2096"/>
    <w:rsid w:val="004B2489"/>
    <w:rsid w:val="004C1ADE"/>
    <w:rsid w:val="004C45F6"/>
    <w:rsid w:val="004C5E05"/>
    <w:rsid w:val="004C6759"/>
    <w:rsid w:val="004E0DC0"/>
    <w:rsid w:val="004F4D45"/>
    <w:rsid w:val="005039B8"/>
    <w:rsid w:val="00515172"/>
    <w:rsid w:val="005307BA"/>
    <w:rsid w:val="00543129"/>
    <w:rsid w:val="0054461A"/>
    <w:rsid w:val="00555898"/>
    <w:rsid w:val="00556588"/>
    <w:rsid w:val="00592E72"/>
    <w:rsid w:val="00596653"/>
    <w:rsid w:val="005A0AF1"/>
    <w:rsid w:val="005A1985"/>
    <w:rsid w:val="005A783B"/>
    <w:rsid w:val="005D292F"/>
    <w:rsid w:val="005D5C56"/>
    <w:rsid w:val="005F0DDB"/>
    <w:rsid w:val="005F6999"/>
    <w:rsid w:val="006168A0"/>
    <w:rsid w:val="0063736A"/>
    <w:rsid w:val="00646575"/>
    <w:rsid w:val="006539FE"/>
    <w:rsid w:val="00654082"/>
    <w:rsid w:val="0065637F"/>
    <w:rsid w:val="00674F17"/>
    <w:rsid w:val="006757C3"/>
    <w:rsid w:val="00677F0B"/>
    <w:rsid w:val="006A1B26"/>
    <w:rsid w:val="006A4538"/>
    <w:rsid w:val="006D10F9"/>
    <w:rsid w:val="006E09A3"/>
    <w:rsid w:val="006E2D33"/>
    <w:rsid w:val="007012D8"/>
    <w:rsid w:val="007136D5"/>
    <w:rsid w:val="00736AE5"/>
    <w:rsid w:val="00753670"/>
    <w:rsid w:val="007574DB"/>
    <w:rsid w:val="00776A88"/>
    <w:rsid w:val="007809B5"/>
    <w:rsid w:val="00794B04"/>
    <w:rsid w:val="007A3D33"/>
    <w:rsid w:val="007B2F3C"/>
    <w:rsid w:val="007D217B"/>
    <w:rsid w:val="007E64EA"/>
    <w:rsid w:val="00811232"/>
    <w:rsid w:val="00814B3D"/>
    <w:rsid w:val="008165C7"/>
    <w:rsid w:val="00822B0E"/>
    <w:rsid w:val="008653D9"/>
    <w:rsid w:val="00871E10"/>
    <w:rsid w:val="00875F45"/>
    <w:rsid w:val="00887495"/>
    <w:rsid w:val="008B45E7"/>
    <w:rsid w:val="008C17AB"/>
    <w:rsid w:val="008E0A14"/>
    <w:rsid w:val="008E7D66"/>
    <w:rsid w:val="008F662D"/>
    <w:rsid w:val="00900915"/>
    <w:rsid w:val="00914FDB"/>
    <w:rsid w:val="00932B38"/>
    <w:rsid w:val="00941EB9"/>
    <w:rsid w:val="009569D5"/>
    <w:rsid w:val="0097218A"/>
    <w:rsid w:val="009744D6"/>
    <w:rsid w:val="00997F1D"/>
    <w:rsid w:val="009A69D5"/>
    <w:rsid w:val="009A755F"/>
    <w:rsid w:val="009B1EFD"/>
    <w:rsid w:val="009B3A21"/>
    <w:rsid w:val="009B7FBA"/>
    <w:rsid w:val="009D1AF2"/>
    <w:rsid w:val="009D4663"/>
    <w:rsid w:val="009D7878"/>
    <w:rsid w:val="009E05C5"/>
    <w:rsid w:val="009E3CE2"/>
    <w:rsid w:val="00A0307B"/>
    <w:rsid w:val="00A14568"/>
    <w:rsid w:val="00A15886"/>
    <w:rsid w:val="00A23DFA"/>
    <w:rsid w:val="00A42A93"/>
    <w:rsid w:val="00A473F4"/>
    <w:rsid w:val="00A54301"/>
    <w:rsid w:val="00A74B48"/>
    <w:rsid w:val="00A85548"/>
    <w:rsid w:val="00A867EE"/>
    <w:rsid w:val="00A91131"/>
    <w:rsid w:val="00AB72AB"/>
    <w:rsid w:val="00AB7B77"/>
    <w:rsid w:val="00AE6EAD"/>
    <w:rsid w:val="00AF7284"/>
    <w:rsid w:val="00B005A2"/>
    <w:rsid w:val="00B45FB7"/>
    <w:rsid w:val="00B63F5D"/>
    <w:rsid w:val="00B655A0"/>
    <w:rsid w:val="00B666AF"/>
    <w:rsid w:val="00B824B2"/>
    <w:rsid w:val="00B87BFC"/>
    <w:rsid w:val="00BB5D3D"/>
    <w:rsid w:val="00BC110B"/>
    <w:rsid w:val="00BD6320"/>
    <w:rsid w:val="00BE195B"/>
    <w:rsid w:val="00C059B9"/>
    <w:rsid w:val="00C101AA"/>
    <w:rsid w:val="00C10869"/>
    <w:rsid w:val="00C35241"/>
    <w:rsid w:val="00C4160D"/>
    <w:rsid w:val="00CA731C"/>
    <w:rsid w:val="00CC421E"/>
    <w:rsid w:val="00CC48FB"/>
    <w:rsid w:val="00CD56A9"/>
    <w:rsid w:val="00D2678F"/>
    <w:rsid w:val="00D30F32"/>
    <w:rsid w:val="00D34C3C"/>
    <w:rsid w:val="00D478BB"/>
    <w:rsid w:val="00D51665"/>
    <w:rsid w:val="00D66279"/>
    <w:rsid w:val="00D670ED"/>
    <w:rsid w:val="00D731D6"/>
    <w:rsid w:val="00D7647B"/>
    <w:rsid w:val="00D95425"/>
    <w:rsid w:val="00DA6291"/>
    <w:rsid w:val="00DC56F7"/>
    <w:rsid w:val="00DC6E83"/>
    <w:rsid w:val="00DD436A"/>
    <w:rsid w:val="00DF49A5"/>
    <w:rsid w:val="00E03AB4"/>
    <w:rsid w:val="00E216F2"/>
    <w:rsid w:val="00E30692"/>
    <w:rsid w:val="00E3267A"/>
    <w:rsid w:val="00E40E7E"/>
    <w:rsid w:val="00E46A17"/>
    <w:rsid w:val="00E725A1"/>
    <w:rsid w:val="00E76C98"/>
    <w:rsid w:val="00EA0DD8"/>
    <w:rsid w:val="00EA2354"/>
    <w:rsid w:val="00EA6A87"/>
    <w:rsid w:val="00EE3F30"/>
    <w:rsid w:val="00EE499C"/>
    <w:rsid w:val="00EF46B6"/>
    <w:rsid w:val="00EF61B1"/>
    <w:rsid w:val="00F155C7"/>
    <w:rsid w:val="00F24377"/>
    <w:rsid w:val="00F247E9"/>
    <w:rsid w:val="00F277A7"/>
    <w:rsid w:val="00F35351"/>
    <w:rsid w:val="00F360C8"/>
    <w:rsid w:val="00F4181B"/>
    <w:rsid w:val="00F64B81"/>
    <w:rsid w:val="00F739C6"/>
    <w:rsid w:val="00F77D00"/>
    <w:rsid w:val="00F85AF2"/>
    <w:rsid w:val="00F931DA"/>
    <w:rsid w:val="00FC19D5"/>
    <w:rsid w:val="00FC7FD4"/>
    <w:rsid w:val="00FF53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0487AA45-ACA9-44C8-9A71-FCF5D032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03" w:type="dxa"/>
        <w:right w:w="108" w:type="dxa"/>
      </w:tblCellMar>
    </w:tblPr>
  </w:style>
  <w:style w:type="table" w:customStyle="1" w:styleId="af0">
    <w:basedOn w:val="TableNormal"/>
    <w:tblPr>
      <w:tblStyleRowBandSize w:val="1"/>
      <w:tblStyleColBandSize w:val="1"/>
      <w:tblCellMar>
        <w:top w:w="28" w:type="dxa"/>
        <w:left w:w="18" w:type="dxa"/>
        <w:right w:w="28" w:type="dxa"/>
      </w:tblCellMar>
    </w:tblPr>
  </w:style>
  <w:style w:type="table" w:customStyle="1" w:styleId="af1">
    <w:basedOn w:val="TableNormal"/>
    <w:tblPr>
      <w:tblStyleRowBandSize w:val="1"/>
      <w:tblStyleColBandSize w:val="1"/>
      <w:tblCellMar>
        <w:left w:w="23" w:type="dxa"/>
        <w:right w:w="28" w:type="dxa"/>
      </w:tblCellMar>
    </w:tblPr>
  </w:style>
  <w:style w:type="table" w:customStyle="1" w:styleId="af2">
    <w:basedOn w:val="TableNormal"/>
    <w:tblPr>
      <w:tblStyleRowBandSize w:val="1"/>
      <w:tblStyleColBandSize w:val="1"/>
      <w:tblCellMar>
        <w:left w:w="23" w:type="dxa"/>
        <w:right w:w="28" w:type="dxa"/>
      </w:tblCellMar>
    </w:tblPr>
  </w:style>
  <w:style w:type="table" w:customStyle="1" w:styleId="af3">
    <w:basedOn w:val="TableNormal"/>
    <w:tblPr>
      <w:tblStyleRowBandSize w:val="1"/>
      <w:tblStyleColBandSize w:val="1"/>
      <w:tblCellMar>
        <w:left w:w="23" w:type="dxa"/>
        <w:right w:w="28"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af8">
    <w:name w:val="header"/>
    <w:basedOn w:val="a"/>
    <w:link w:val="af9"/>
    <w:unhideWhenUsed/>
    <w:rsid w:val="00D95425"/>
    <w:pPr>
      <w:tabs>
        <w:tab w:val="center" w:pos="4153"/>
        <w:tab w:val="right" w:pos="8306"/>
      </w:tabs>
      <w:snapToGrid w:val="0"/>
    </w:pPr>
  </w:style>
  <w:style w:type="character" w:customStyle="1" w:styleId="af9">
    <w:name w:val="頁首 字元"/>
    <w:basedOn w:val="a0"/>
    <w:link w:val="af8"/>
    <w:uiPriority w:val="99"/>
    <w:rsid w:val="00D95425"/>
  </w:style>
  <w:style w:type="paragraph" w:styleId="afa">
    <w:name w:val="footer"/>
    <w:basedOn w:val="a"/>
    <w:link w:val="afb"/>
    <w:unhideWhenUsed/>
    <w:rsid w:val="00D95425"/>
    <w:pPr>
      <w:tabs>
        <w:tab w:val="center" w:pos="4153"/>
        <w:tab w:val="right" w:pos="8306"/>
      </w:tabs>
      <w:snapToGrid w:val="0"/>
    </w:pPr>
  </w:style>
  <w:style w:type="character" w:customStyle="1" w:styleId="afb">
    <w:name w:val="頁尾 字元"/>
    <w:basedOn w:val="a0"/>
    <w:link w:val="afa"/>
    <w:uiPriority w:val="99"/>
    <w:rsid w:val="00D95425"/>
  </w:style>
  <w:style w:type="paragraph" w:styleId="afc">
    <w:name w:val="List Paragraph"/>
    <w:basedOn w:val="a"/>
    <w:uiPriority w:val="34"/>
    <w:qFormat/>
    <w:rsid w:val="00674F17"/>
    <w:pPr>
      <w:widowControl w:val="0"/>
      <w:ind w:leftChars="200" w:left="480"/>
    </w:pPr>
    <w:rPr>
      <w:rFonts w:eastAsia="標楷體"/>
      <w:color w:val="auto"/>
      <w:kern w:val="2"/>
      <w:sz w:val="24"/>
      <w:szCs w:val="24"/>
    </w:rPr>
  </w:style>
  <w:style w:type="paragraph" w:styleId="afd">
    <w:name w:val="Balloon Text"/>
    <w:basedOn w:val="a"/>
    <w:link w:val="afe"/>
    <w:semiHidden/>
    <w:unhideWhenUsed/>
    <w:rsid w:val="00B655A0"/>
    <w:rPr>
      <w:rFonts w:asciiTheme="majorHAnsi" w:eastAsiaTheme="majorEastAsia" w:hAnsiTheme="majorHAnsi" w:cstheme="majorBidi"/>
      <w:sz w:val="18"/>
      <w:szCs w:val="18"/>
    </w:rPr>
  </w:style>
  <w:style w:type="character" w:customStyle="1" w:styleId="afe">
    <w:name w:val="註解方塊文字 字元"/>
    <w:basedOn w:val="a0"/>
    <w:link w:val="afd"/>
    <w:uiPriority w:val="99"/>
    <w:semiHidden/>
    <w:rsid w:val="00B655A0"/>
    <w:rPr>
      <w:rFonts w:asciiTheme="majorHAnsi" w:eastAsiaTheme="majorEastAsia" w:hAnsiTheme="majorHAnsi" w:cstheme="majorBidi"/>
      <w:sz w:val="18"/>
      <w:szCs w:val="18"/>
    </w:rPr>
  </w:style>
  <w:style w:type="paragraph" w:styleId="aff">
    <w:name w:val="Plain Text"/>
    <w:basedOn w:val="a"/>
    <w:link w:val="aff0"/>
    <w:rsid w:val="005F0DDB"/>
    <w:pPr>
      <w:widowControl w:val="0"/>
    </w:pPr>
    <w:rPr>
      <w:rFonts w:ascii="細明體" w:eastAsia="細明體" w:hAnsi="Courier New"/>
      <w:color w:val="auto"/>
      <w:kern w:val="2"/>
      <w:sz w:val="24"/>
    </w:rPr>
  </w:style>
  <w:style w:type="character" w:customStyle="1" w:styleId="aff0">
    <w:name w:val="純文字 字元"/>
    <w:basedOn w:val="a0"/>
    <w:link w:val="aff"/>
    <w:rsid w:val="005F0DDB"/>
    <w:rPr>
      <w:rFonts w:ascii="細明體" w:eastAsia="細明體" w:hAnsi="Courier New"/>
      <w:color w:val="auto"/>
      <w:kern w:val="2"/>
      <w:sz w:val="24"/>
    </w:rPr>
  </w:style>
  <w:style w:type="table" w:styleId="aff1">
    <w:name w:val="Table Grid"/>
    <w:basedOn w:val="a1"/>
    <w:uiPriority w:val="39"/>
    <w:rsid w:val="00FC7FD4"/>
    <w:rPr>
      <w:rFonts w:asciiTheme="minorHAnsi" w:hAnsiTheme="minorHAnsi" w:cstheme="minorBid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Indent"/>
    <w:basedOn w:val="a"/>
    <w:link w:val="aff3"/>
    <w:rsid w:val="000D4D17"/>
    <w:pPr>
      <w:widowControl w:val="0"/>
      <w:tabs>
        <w:tab w:val="left" w:pos="2160"/>
      </w:tabs>
      <w:ind w:leftChars="700" w:left="2160" w:hangingChars="200" w:hanging="480"/>
    </w:pPr>
    <w:rPr>
      <w:rFonts w:ascii="標楷體" w:eastAsia="標楷體"/>
      <w:kern w:val="2"/>
      <w:sz w:val="24"/>
    </w:rPr>
  </w:style>
  <w:style w:type="character" w:customStyle="1" w:styleId="aff3">
    <w:name w:val="本文縮排 字元"/>
    <w:basedOn w:val="a0"/>
    <w:link w:val="aff2"/>
    <w:rsid w:val="000D4D17"/>
    <w:rPr>
      <w:rFonts w:ascii="標楷體" w:eastAsia="標楷體"/>
      <w:kern w:val="2"/>
      <w:sz w:val="24"/>
    </w:rPr>
  </w:style>
  <w:style w:type="paragraph" w:styleId="30">
    <w:name w:val="Body Text Indent 3"/>
    <w:basedOn w:val="a"/>
    <w:link w:val="31"/>
    <w:uiPriority w:val="99"/>
    <w:semiHidden/>
    <w:unhideWhenUsed/>
    <w:rsid w:val="009D4663"/>
    <w:pPr>
      <w:spacing w:after="120"/>
      <w:ind w:leftChars="200" w:left="480"/>
    </w:pPr>
    <w:rPr>
      <w:sz w:val="16"/>
      <w:szCs w:val="16"/>
    </w:rPr>
  </w:style>
  <w:style w:type="character" w:customStyle="1" w:styleId="31">
    <w:name w:val="本文縮排 3 字元"/>
    <w:basedOn w:val="a0"/>
    <w:link w:val="30"/>
    <w:uiPriority w:val="99"/>
    <w:semiHidden/>
    <w:rsid w:val="009D4663"/>
    <w:rPr>
      <w:sz w:val="16"/>
      <w:szCs w:val="16"/>
    </w:rPr>
  </w:style>
  <w:style w:type="numbering" w:customStyle="1" w:styleId="10">
    <w:name w:val="無清單1"/>
    <w:next w:val="a2"/>
    <w:semiHidden/>
    <w:rsid w:val="00811232"/>
  </w:style>
  <w:style w:type="table" w:customStyle="1" w:styleId="11">
    <w:name w:val="表格格線1"/>
    <w:basedOn w:val="a1"/>
    <w:next w:val="aff1"/>
    <w:rsid w:val="00811232"/>
    <w:pPr>
      <w:widowControl w:val="0"/>
    </w:pPr>
    <w:rPr>
      <w:rFonts w:eastAsia="新細明體"/>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本文縮排 21"/>
    <w:basedOn w:val="a"/>
    <w:rsid w:val="00811232"/>
    <w:pPr>
      <w:widowControl w:val="0"/>
      <w:adjustRightInd w:val="0"/>
      <w:ind w:left="872" w:hanging="872"/>
      <w:textAlignment w:val="baseline"/>
    </w:pPr>
    <w:rPr>
      <w:rFonts w:eastAsia="標楷體"/>
      <w:color w:val="auto"/>
      <w:kern w:val="2"/>
      <w:sz w:val="28"/>
    </w:rPr>
  </w:style>
  <w:style w:type="character" w:styleId="aff4">
    <w:name w:val="page number"/>
    <w:basedOn w:val="a0"/>
    <w:rsid w:val="00811232"/>
  </w:style>
  <w:style w:type="paragraph" w:styleId="20">
    <w:name w:val="Body Text Indent 2"/>
    <w:basedOn w:val="a"/>
    <w:link w:val="22"/>
    <w:rsid w:val="00811232"/>
    <w:pPr>
      <w:widowControl w:val="0"/>
      <w:tabs>
        <w:tab w:val="left" w:pos="960"/>
      </w:tabs>
      <w:ind w:leftChars="200" w:left="907" w:hangingChars="178" w:hanging="427"/>
    </w:pPr>
    <w:rPr>
      <w:rFonts w:ascii="標楷體" w:eastAsia="標楷體"/>
      <w:color w:val="auto"/>
      <w:kern w:val="2"/>
      <w:sz w:val="24"/>
      <w:szCs w:val="24"/>
    </w:rPr>
  </w:style>
  <w:style w:type="character" w:customStyle="1" w:styleId="22">
    <w:name w:val="本文縮排 2 字元"/>
    <w:basedOn w:val="a0"/>
    <w:link w:val="20"/>
    <w:rsid w:val="00811232"/>
    <w:rPr>
      <w:rFonts w:ascii="標楷體" w:eastAsia="標楷體"/>
      <w:color w:val="auto"/>
      <w:kern w:val="2"/>
      <w:sz w:val="24"/>
      <w:szCs w:val="24"/>
    </w:rPr>
  </w:style>
  <w:style w:type="paragraph" w:styleId="aff5">
    <w:name w:val="Body Text"/>
    <w:basedOn w:val="a"/>
    <w:link w:val="aff6"/>
    <w:uiPriority w:val="99"/>
    <w:semiHidden/>
    <w:unhideWhenUsed/>
    <w:rsid w:val="00E3267A"/>
    <w:pPr>
      <w:spacing w:after="120"/>
    </w:pPr>
  </w:style>
  <w:style w:type="character" w:customStyle="1" w:styleId="aff6">
    <w:name w:val="本文 字元"/>
    <w:basedOn w:val="a0"/>
    <w:link w:val="aff5"/>
    <w:uiPriority w:val="99"/>
    <w:semiHidden/>
    <w:rsid w:val="00E3267A"/>
  </w:style>
  <w:style w:type="table" w:customStyle="1" w:styleId="23">
    <w:name w:val="表格格線2"/>
    <w:basedOn w:val="a1"/>
    <w:next w:val="aff1"/>
    <w:uiPriority w:val="59"/>
    <w:rsid w:val="00D34C3C"/>
    <w:rPr>
      <w:rFonts w:asciiTheme="minorHAnsi" w:hAnsiTheme="minorHAnsi" w:cstheme="minorBid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057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69C8-2C2D-4E35-BE41-F728A954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2016-12-19T06:52:00Z</cp:lastPrinted>
  <dcterms:created xsi:type="dcterms:W3CDTF">2016-12-23T02:21:00Z</dcterms:created>
  <dcterms:modified xsi:type="dcterms:W3CDTF">2016-12-23T02:38:00Z</dcterms:modified>
</cp:coreProperties>
</file>