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932"/>
        <w:gridCol w:w="574"/>
        <w:gridCol w:w="932"/>
        <w:gridCol w:w="4127"/>
      </w:tblGrid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EA1" w:rsidRPr="00040EA1" w:rsidRDefault="00040EA1" w:rsidP="00040EA1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欄位說明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EA1" w:rsidRPr="00040EA1" w:rsidRDefault="00040EA1" w:rsidP="00040EA1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最大長度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EA1" w:rsidRPr="00040EA1" w:rsidRDefault="00040EA1" w:rsidP="00040EA1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EA1" w:rsidRPr="00040EA1" w:rsidRDefault="00040EA1" w:rsidP="00040EA1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資料內容</w:t>
            </w:r>
          </w:p>
        </w:tc>
        <w:tc>
          <w:tcPr>
            <w:tcW w:w="2500" w:type="pct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EA1" w:rsidRPr="00040EA1" w:rsidRDefault="00040EA1" w:rsidP="00040EA1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備註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身分證字號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10 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課程名稱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50 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課程名稱於成績下載後轉入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pemis2K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時，因為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pemis2K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欄位長度設定為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100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個位元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(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即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50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個中文字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)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，所以超過長度的部分會被截掉，提醒您課程名稱儘可能將名稱長度命名小於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100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個位元，避免同仁學習資料轉入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pemis2K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時造成混淆。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開課起始日期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9 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民國年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YYY-MM-DD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:091-06-30 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開課起始時間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8 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時間採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24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小時制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HH:mm:ss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:09:00:00 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開課結束日期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9 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民國年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YYY-MM-DD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:091-06-30 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開課結束時間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8 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時間採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24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小時制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HH:mm:ss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:09:00:00 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姓名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20 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學位學分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請參照以下代碼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: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  <w:t>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博士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2.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碩士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3.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大學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4.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專科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5.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學分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6.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無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  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課程類別代碼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4 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「請參照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hyperlink r:id="rId4" w:tgtFrame="new" w:history="1">
              <w:r w:rsidRPr="00040EA1">
                <w:rPr>
                  <w:rFonts w:ascii="Arial" w:eastAsia="新細明體" w:hAnsi="Arial" w:cs="Arial"/>
                  <w:color w:val="006699"/>
                  <w:kern w:val="0"/>
                  <w:sz w:val="20"/>
                  <w:szCs w:val="20"/>
                  <w:u w:val="single"/>
                </w:rPr>
                <w:t>類別代碼表</w:t>
              </w:r>
            </w:hyperlink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」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上課縣市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請參照以下代碼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: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  <w:t>01.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海外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,10.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臺北市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,20.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基隆市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,21.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福建省連江縣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,22.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臺北縣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,23.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新北市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,26.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宜蘭縣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,30.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新竹市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,31.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新竹縣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,32.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桃園縣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,33.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桃園市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,35.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苗栗縣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,40.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臺中市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,41.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臺中縣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,50.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彰化縣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,54.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南投縣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 60.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嘉義市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,61.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嘉義縣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,63.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雲林縣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,70.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臺南市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,71.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臺南縣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,80.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高雄市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,81.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高雄縣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,88.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澎湖縣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,89.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福建省金門縣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,90.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屏東縣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,95.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臺東縣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97.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花蓮縣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期別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同年度如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課程名稱、期別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相同，請以不同期別登錄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訓練總數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4 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原訓練時數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(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學分數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)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訓練總數只能為整數，不接受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 xml:space="preserve"> 0.5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，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(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系統將自動計算，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[1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天，時數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*6]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、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[1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學分，時數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*18]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，請勿填入計算後的時數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)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訓練總數單位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4 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單位為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 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小時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2.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天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6.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學分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(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一學分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=18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小時，一天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=6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小時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)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，若訓練總數不為空白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則訓練總數單位不可空白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訓練成績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5 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證件字號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36 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出勤上課狀況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255 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範例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全勤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lastRenderedPageBreak/>
              <w:t>生日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9 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民國年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YYY-MM-DD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:062-01-23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學習性質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請參照以下代碼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: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  <w:t xml:space="preserve">1: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數位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2: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實體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3: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混成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數位時數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4 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訓練時數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(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學分數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) 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訓練時數只能為整數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,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不接受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 xml:space="preserve"> 0.5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實體時數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4 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訓練時數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(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學分數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) 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訓練時數只能為整數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,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不接受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 xml:space="preserve"> 0.5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課程代碼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20 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請各機關利用英、數字自行製定編碼原則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實際上課起始日期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9 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民國年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YYY-MM-DD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:091-06-30 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實際上課起始時間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8 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時間採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24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小時制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HH:mm:ss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:09:00:00 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實際上課結束日期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9 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民國年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YYY-MM-DD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:091-06-30 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實際上課結束時間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8 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文數字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時間採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24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小時制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HH:mm:ss 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例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:09:00:00  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b/>
                <w:bCs/>
                <w:color w:val="444444"/>
                <w:kern w:val="0"/>
                <w:sz w:val="20"/>
                <w:szCs w:val="20"/>
              </w:rPr>
              <w:t>說明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: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  <w:t>1.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檔案請存成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CSV(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逗號分隔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)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  <w:t>2.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檔案內容第一列為欄位中文說明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,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請統一保留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br/>
              <w:t>3.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文字欄位不用加雙引號或單引號區隔</w:t>
            </w:r>
          </w:p>
        </w:tc>
      </w:tr>
      <w:tr w:rsidR="00040EA1" w:rsidRPr="00040EA1" w:rsidTr="00040EA1">
        <w:trPr>
          <w:tblCellSpacing w:w="6" w:type="dxa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40EA1">
              <w:rPr>
                <w:rFonts w:ascii="Arial" w:eastAsia="新細明體" w:hAnsi="Arial" w:cs="Arial"/>
                <w:b/>
                <w:bCs/>
                <w:color w:val="444444"/>
                <w:kern w:val="0"/>
                <w:sz w:val="20"/>
                <w:szCs w:val="20"/>
              </w:rPr>
              <w:t>附註</w:t>
            </w:r>
            <w:r w:rsidRPr="00040EA1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：</w:t>
            </w:r>
            <w:r w:rsidRPr="00040EA1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7664"/>
            </w:tblGrid>
            <w:tr w:rsidR="00040EA1" w:rsidRPr="00040E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當您欲修改已上傳的認證學員資料時：</w:t>
                  </w:r>
                </w:p>
              </w:tc>
            </w:tr>
            <w:tr w:rsidR="00040EA1" w:rsidRPr="00040E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40EA1" w:rsidRPr="00040EA1" w:rsidRDefault="00040EA1" w:rsidP="00040EA1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40EA1" w:rsidRPr="00040E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040EA1"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資料庫判斷是否同一筆資料的規則為：若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 xml:space="preserve"> csv 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檔欄位中【六個欄位】資料都相同即覆蓋更新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,...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br/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判別的六個欄位名稱為【身分證號、訓練進修機構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上傳單位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、課程名稱、期別、起始日期、終迄日期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年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】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 xml:space="preserve">, 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若您在更新資訊時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 xml:space="preserve">, 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更新的資訊屬於上述欄位之一時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 xml:space="preserve">, 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為確保不會造成資料的重覆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 xml:space="preserve">, 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請您將錯誤的資料整筆刪除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 xml:space="preserve">, 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再重新上傳一次正確的資訊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....</w:t>
                  </w:r>
                  <w:r w:rsidRPr="00040EA1"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40EA1" w:rsidRPr="00040E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【課程類別】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 xml:space="preserve">, 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請參考「</w:t>
                  </w:r>
                  <w:hyperlink r:id="rId5" w:tgtFrame="new" w:history="1">
                    <w:r w:rsidRPr="00040EA1">
                      <w:rPr>
                        <w:rFonts w:ascii="Arial" w:eastAsia="新細明體" w:hAnsi="Arial" w:cs="Arial"/>
                        <w:color w:val="006699"/>
                        <w:kern w:val="0"/>
                        <w:sz w:val="20"/>
                        <w:szCs w:val="20"/>
                        <w:u w:val="single"/>
                      </w:rPr>
                      <w:t>類別代碼表</w:t>
                    </w:r>
                  </w:hyperlink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」裡對應的學習類別</w:t>
                  </w:r>
                </w:p>
              </w:tc>
            </w:tr>
            <w:tr w:rsidR="00040EA1" w:rsidRPr="00040E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040EA1" w:rsidRPr="00040EA1" w:rsidRDefault="00040EA1" w:rsidP="00040EA1">
                  <w:pPr>
                    <w:widowControl/>
                    <w:spacing w:line="330" w:lineRule="atLeast"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為能轉入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pemis2k,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上述資料格式系參照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pemis2k</w:t>
                  </w:r>
                  <w:r w:rsidRPr="00040EA1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表十三所訂定的</w:t>
                  </w:r>
                </w:p>
              </w:tc>
            </w:tr>
          </w:tbl>
          <w:p w:rsidR="00040EA1" w:rsidRPr="00040EA1" w:rsidRDefault="00040EA1" w:rsidP="00040EA1">
            <w:pPr>
              <w:widowControl/>
              <w:spacing w:line="330" w:lineRule="atLeast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</w:tr>
    </w:tbl>
    <w:p w:rsidR="003F14AD" w:rsidRDefault="003F14AD"/>
    <w:p w:rsidR="003F14AD" w:rsidRDefault="003F14AD">
      <w:pPr>
        <w:widowControl/>
      </w:pPr>
      <w:r>
        <w:br w:type="page"/>
      </w:r>
    </w:p>
    <w:tbl>
      <w:tblPr>
        <w:tblW w:w="67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807"/>
      </w:tblGrid>
      <w:tr w:rsidR="003F14AD" w:rsidRPr="003F14AD" w:rsidTr="003F14AD">
        <w:trPr>
          <w:trHeight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代碼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分類</w:t>
            </w:r>
          </w:p>
        </w:tc>
      </w:tr>
      <w:tr w:rsidR="003F14AD" w:rsidRPr="003F14AD" w:rsidTr="003F14AD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政策能力訓練(具政策宣導訓練性質)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依公務人員訓練進修相關法規訓練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考試錄取人員訓練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進用初任公務人員訓練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升任官等訓練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初任各官等主管人員訓練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行政中立訓練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升官等訓練(保訓會暨所屬所適用)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高階公務人員中長期發展性訓練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政策宣導訓練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消費者保護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生物多樣性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永續發展課程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節能減碳課程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天然災害講習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全民國防教育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法治教育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法治教育(基礎性)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法治教育(一般性)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法治教育(專業性)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環境教育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學校及社會環境教育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氣候變遷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災害防救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自然保育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公害防治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環境及資源管理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文化保存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社區參與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性別主流化基礎課程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性別平等政策概論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性別平等政策綱領概論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性別主流化歷史發展與總體架構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性別意識一般通論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我國性別平等發展概況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婦女運動歷史發展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393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消除對婦女一切形式歧視公約(CEDAW)導論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CEDAW國際發展背景、條文內容及一般性建議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性別主流化進階課程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性別主流化工具與實例運用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性別統計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性別分析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性別預算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性別影響評估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性別議題政策規劃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性別平等政策綱領各領域專案研討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權力、決策與影響力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就業、經濟與福利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人口、婚姻與家庭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教育、文化與媒體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人身安全與司法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健康、醫療與照顧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環境、能源與科技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消除對婦女一切形式歧視公約(CEDAW)實務及案例研討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直接、間接歧視與實質平等的意涵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法規檢視案例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暫行特別措施及案例討論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當前政府重大政策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廉政與服務倫理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人權教育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多元族群文化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公民參與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論述表達能力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機關業務知能訓練(具專業訓練性質)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普通行政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一般民政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役政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僑務行政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人事行政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法制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文教新聞行政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文教行政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新聞編譯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圖書博物管理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檔案管理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財務行政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財稅行政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金融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保險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會計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審計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統計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法務行政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司法行政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安全保防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政風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經建行政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經建行政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經貿管理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交通行政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外交事務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審檢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警政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衛生行政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消防行政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海巡行政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農林技術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農業技術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林業技術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水產技術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畜牧獸醫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土木工程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機械工程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電機工程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電力工程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69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電子工程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資訊安全與管理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資訊科學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資訊工程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作業系統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應用程式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程式設計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電腦網路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原子能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工業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化學工程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工業工程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檢驗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地質礦冶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地質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礦冶材料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測量製圖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牙醫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護理助產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藥事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醫事技術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醫學工程</w:t>
            </w:r>
            <w:bookmarkStart w:id="0" w:name="_GoBack"/>
            <w:bookmarkEnd w:id="0"/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刑事鑑識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法醫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刑事鑑識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交通技術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交通技術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航空駕駛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船舶駕駛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天文氣象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衛生技術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98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消防技術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海巡技術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領導力發展(具管理訓練性質)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簡任職領導訓練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管理訓練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領導統御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危機管理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變革領導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目標管理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績效管理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團隊建立與發展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跨域管理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簡報技巧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銷售技巧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談判技巧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激勵與授能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工作教導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品質管理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專案管理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問題分析與解決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決策管理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知識管理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生涯管理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公關媒體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溝通協調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人力資源管理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人力資源開發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財務管理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電話服務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櫃臺服務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服務禮貌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5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策略管理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研發管理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生產管理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地產管理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企業文化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企業形象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願景型塑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風險管理與內部控制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自我成長及其他(人文素養)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技藝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攝影放映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壓力管理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文學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歷史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臺灣民俗文物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古蹟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文化資產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哲學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戲劇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舞蹈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電影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運動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團康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休閒旅遊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養生保健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婦幼衛生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兒童保健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太極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瑜珈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養身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生活禮儀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電話禮儀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國際禮儀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投資理財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186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手工技藝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陶藝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玻璃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語文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西班牙文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閩南語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客家語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原住民語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其他鄉土語言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俄文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阿拉伯文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土耳其文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葡萄牙文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義大利文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其他外國語文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越南語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印尼語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馬來語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緬甸語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印度語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泰語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社區概念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宗教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心理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急救/救生保健及備災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親子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夫妻</w:t>
            </w:r>
          </w:p>
        </w:tc>
      </w:tr>
      <w:tr w:rsidR="003F14AD" w:rsidRPr="003F14AD" w:rsidTr="003F14AD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AD" w:rsidRPr="003F14AD" w:rsidRDefault="003F14AD" w:rsidP="003F14A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F14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美容</w:t>
            </w:r>
          </w:p>
        </w:tc>
      </w:tr>
    </w:tbl>
    <w:p w:rsidR="003F14AD" w:rsidRDefault="003F14AD">
      <w:pPr>
        <w:rPr>
          <w:rFonts w:hint="eastAsia"/>
        </w:rPr>
      </w:pPr>
    </w:p>
    <w:sectPr w:rsidR="003F14AD" w:rsidSect="003F1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A1"/>
    <w:rsid w:val="00040EA1"/>
    <w:rsid w:val="003F14AD"/>
    <w:rsid w:val="00A03C08"/>
    <w:rsid w:val="00A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3C694-0868-4CCE-9D3E-2F14B38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A1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398">
                  <w:marLeft w:val="15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CCCCCC"/>
                    <w:bottom w:val="single" w:sz="6" w:space="3" w:color="999999"/>
                    <w:right w:val="single" w:sz="6" w:space="8" w:color="999999"/>
                  </w:divBdr>
                </w:div>
              </w:divsChild>
            </w:div>
          </w:divsChild>
        </w:div>
      </w:divsChild>
    </w:div>
    <w:div w:id="1458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longlearn.dgpa.gov.tw/mgr/school/regist-upload_2.aspx" TargetMode="External"/><Relationship Id="rId4" Type="http://schemas.openxmlformats.org/officeDocument/2006/relationships/hyperlink" Target="https://lifelonglearn.dgpa.gov.tw/mgr/school/regist-upload_2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9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2017-07-29T09:39:00Z</dcterms:created>
  <dcterms:modified xsi:type="dcterms:W3CDTF">2017-08-11T00:29:00Z</dcterms:modified>
</cp:coreProperties>
</file>